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584A0" w14:textId="77777777" w:rsidR="00342325" w:rsidRDefault="003B7E59" w:rsidP="00342325">
      <w:pPr>
        <w:rPr>
          <w:highlight w:val="yellow"/>
        </w:rPr>
      </w:pPr>
      <w:r>
        <w:rPr>
          <w:noProof/>
          <w:snapToGrid/>
          <w:lang w:eastAsia="fr-CA"/>
        </w:rPr>
        <w:drawing>
          <wp:anchor distT="0" distB="0" distL="114300" distR="114300" simplePos="0" relativeHeight="251658239" behindDoc="0" locked="0" layoutInCell="1" allowOverlap="1" wp14:anchorId="19D0BF32" wp14:editId="7843B24F">
            <wp:simplePos x="0" y="0"/>
            <wp:positionH relativeFrom="margin">
              <wp:posOffset>-635</wp:posOffset>
            </wp:positionH>
            <wp:positionV relativeFrom="paragraph">
              <wp:posOffset>-1252</wp:posOffset>
            </wp:positionV>
            <wp:extent cx="1561465" cy="548640"/>
            <wp:effectExtent l="0" t="0" r="635"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61465" cy="548640"/>
                    </a:xfrm>
                    <a:prstGeom prst="rect">
                      <a:avLst/>
                    </a:prstGeom>
                    <a:noFill/>
                  </pic:spPr>
                </pic:pic>
              </a:graphicData>
            </a:graphic>
            <wp14:sizeRelH relativeFrom="page">
              <wp14:pctWidth>0</wp14:pctWidth>
            </wp14:sizeRelH>
            <wp14:sizeRelV relativeFrom="page">
              <wp14:pctHeight>0</wp14:pctHeight>
            </wp14:sizeRelV>
          </wp:anchor>
        </w:drawing>
      </w:r>
    </w:p>
    <w:p w14:paraId="5DDDF525" w14:textId="77777777" w:rsidR="00342325" w:rsidRDefault="00342325" w:rsidP="00342325">
      <w:pPr>
        <w:rPr>
          <w:highlight w:val="yellow"/>
        </w:rPr>
      </w:pPr>
    </w:p>
    <w:p w14:paraId="27127292" w14:textId="77777777" w:rsidR="00342325" w:rsidRDefault="00342325" w:rsidP="00342325">
      <w:pPr>
        <w:rPr>
          <w:highlight w:val="yellow"/>
        </w:rPr>
      </w:pPr>
    </w:p>
    <w:p w14:paraId="09C2149F" w14:textId="77777777" w:rsidR="00342325" w:rsidRDefault="00342325" w:rsidP="00342325">
      <w:pPr>
        <w:rPr>
          <w:highlight w:val="yellow"/>
        </w:rPr>
      </w:pPr>
    </w:p>
    <w:p w14:paraId="759DD979" w14:textId="77777777" w:rsidR="00342325" w:rsidRDefault="00342325" w:rsidP="00342325">
      <w:pPr>
        <w:tabs>
          <w:tab w:val="left" w:pos="-1065"/>
          <w:tab w:val="left" w:pos="-720"/>
        </w:tabs>
        <w:rPr>
          <w:b/>
          <w:sz w:val="28"/>
          <w:szCs w:val="28"/>
          <w:highlight w:val="yellow"/>
        </w:rPr>
      </w:pPr>
    </w:p>
    <w:p w14:paraId="43ACDC43" w14:textId="77777777" w:rsidR="00342325" w:rsidRDefault="00342325" w:rsidP="00342325">
      <w:pPr>
        <w:tabs>
          <w:tab w:val="left" w:pos="-1065"/>
          <w:tab w:val="left" w:pos="-720"/>
        </w:tabs>
        <w:rPr>
          <w:b/>
          <w:sz w:val="28"/>
          <w:szCs w:val="28"/>
        </w:rPr>
      </w:pPr>
    </w:p>
    <w:p w14:paraId="598ABFFE" w14:textId="77777777" w:rsidR="00342325" w:rsidRDefault="00342325" w:rsidP="00342325">
      <w:pPr>
        <w:tabs>
          <w:tab w:val="left" w:pos="-1065"/>
          <w:tab w:val="left" w:pos="-720"/>
        </w:tabs>
        <w:jc w:val="center"/>
        <w:rPr>
          <w:b/>
          <w:sz w:val="28"/>
          <w:szCs w:val="28"/>
        </w:rPr>
      </w:pPr>
      <w:r>
        <w:rPr>
          <w:b/>
          <w:sz w:val="28"/>
          <w:szCs w:val="28"/>
        </w:rPr>
        <w:t>CLAUSES TECHNIQUES</w:t>
      </w:r>
      <w:r w:rsidRPr="004663E9">
        <w:rPr>
          <w:b/>
          <w:sz w:val="28"/>
          <w:szCs w:val="28"/>
        </w:rPr>
        <w:t xml:space="preserve"> </w:t>
      </w:r>
      <w:r>
        <w:rPr>
          <w:b/>
          <w:sz w:val="28"/>
          <w:szCs w:val="28"/>
        </w:rPr>
        <w:t>PARTICULIÈRES</w:t>
      </w:r>
    </w:p>
    <w:p w14:paraId="3AF46251" w14:textId="77777777" w:rsidR="00342325" w:rsidRDefault="00342325" w:rsidP="00342325">
      <w:pPr>
        <w:tabs>
          <w:tab w:val="left" w:pos="-1065"/>
          <w:tab w:val="left" w:pos="-720"/>
        </w:tabs>
        <w:jc w:val="center"/>
        <w:rPr>
          <w:b/>
          <w:sz w:val="28"/>
          <w:szCs w:val="28"/>
        </w:rPr>
      </w:pPr>
      <w:r>
        <w:rPr>
          <w:b/>
          <w:sz w:val="28"/>
          <w:szCs w:val="28"/>
        </w:rPr>
        <w:t>(Partie Éclairage)</w:t>
      </w:r>
    </w:p>
    <w:p w14:paraId="4C6C9E9B" w14:textId="77777777" w:rsidR="00342325" w:rsidRDefault="00342325" w:rsidP="00342325">
      <w:pPr>
        <w:tabs>
          <w:tab w:val="left" w:pos="-1065"/>
          <w:tab w:val="left" w:pos="-720"/>
        </w:tabs>
        <w:jc w:val="center"/>
        <w:rPr>
          <w:b/>
          <w:sz w:val="28"/>
          <w:szCs w:val="28"/>
        </w:rPr>
      </w:pPr>
    </w:p>
    <w:p w14:paraId="7E0D90B3" w14:textId="77777777" w:rsidR="00342325" w:rsidRPr="00DB0D6E" w:rsidRDefault="00342325" w:rsidP="00342325">
      <w:pPr>
        <w:widowControl/>
        <w:tabs>
          <w:tab w:val="left" w:pos="-1065"/>
          <w:tab w:val="left" w:pos="-720"/>
        </w:tabs>
        <w:spacing w:after="120"/>
        <w:jc w:val="center"/>
        <w:rPr>
          <w:b/>
          <w:snapToGrid/>
          <w:sz w:val="28"/>
          <w:szCs w:val="28"/>
          <w:lang w:eastAsia="fr-CA"/>
        </w:rPr>
      </w:pPr>
      <w:r w:rsidRPr="00DB0D6E">
        <w:rPr>
          <w:b/>
          <w:snapToGrid/>
          <w:sz w:val="28"/>
          <w:szCs w:val="28"/>
          <w:lang w:eastAsia="fr-CA"/>
        </w:rPr>
        <w:t xml:space="preserve">VILLE DE LAVAL </w:t>
      </w:r>
    </w:p>
    <w:p w14:paraId="69750E8C" w14:textId="77777777" w:rsidR="00342325" w:rsidRDefault="00342325" w:rsidP="00342325">
      <w:pPr>
        <w:widowControl/>
        <w:tabs>
          <w:tab w:val="left" w:pos="-1065"/>
          <w:tab w:val="left" w:pos="-720"/>
          <w:tab w:val="left" w:pos="0"/>
          <w:tab w:val="left" w:pos="720"/>
          <w:tab w:val="left" w:pos="2160"/>
        </w:tabs>
        <w:spacing w:after="120"/>
        <w:rPr>
          <w:b/>
          <w:snapToGrid/>
          <w:sz w:val="28"/>
          <w:szCs w:val="28"/>
          <w:lang w:eastAsia="fr-CA"/>
        </w:rPr>
      </w:pPr>
    </w:p>
    <w:p w14:paraId="4ABC03E0" w14:textId="77777777" w:rsidR="00342325" w:rsidRPr="00DB0D6E" w:rsidRDefault="00342325" w:rsidP="00AB4D67">
      <w:pPr>
        <w:widowControl/>
        <w:tabs>
          <w:tab w:val="left" w:pos="-1065"/>
          <w:tab w:val="left" w:pos="-720"/>
          <w:tab w:val="left" w:pos="0"/>
          <w:tab w:val="left" w:pos="720"/>
          <w:tab w:val="left" w:pos="2160"/>
        </w:tabs>
        <w:spacing w:after="120"/>
        <w:rPr>
          <w:b/>
          <w:snapToGrid/>
          <w:sz w:val="28"/>
          <w:szCs w:val="28"/>
          <w:lang w:eastAsia="fr-CA"/>
        </w:rPr>
      </w:pPr>
    </w:p>
    <w:p w14:paraId="29ED7B3F" w14:textId="77777777" w:rsidR="00342325" w:rsidRDefault="0077570A" w:rsidP="00342325">
      <w:pPr>
        <w:widowControl/>
        <w:jc w:val="center"/>
        <w:rPr>
          <w:b/>
          <w:snapToGrid/>
          <w:sz w:val="28"/>
          <w:szCs w:val="28"/>
          <w:lang w:eastAsia="fr-CA"/>
        </w:rPr>
      </w:pPr>
      <w:r>
        <w:rPr>
          <w:b/>
          <w:snapToGrid/>
          <w:sz w:val="28"/>
          <w:szCs w:val="28"/>
          <w:lang w:eastAsia="fr-CA"/>
        </w:rPr>
        <w:t>TITRE DU PROJET</w:t>
      </w:r>
    </w:p>
    <w:p w14:paraId="169DF5AF" w14:textId="77777777" w:rsidR="004D60E4" w:rsidRPr="0001560A" w:rsidRDefault="004D60E4" w:rsidP="00342325">
      <w:pPr>
        <w:widowControl/>
        <w:jc w:val="center"/>
        <w:rPr>
          <w:b/>
          <w:snapToGrid/>
          <w:sz w:val="28"/>
          <w:szCs w:val="28"/>
          <w:lang w:eastAsia="fr-CA"/>
        </w:rPr>
      </w:pPr>
    </w:p>
    <w:p w14:paraId="44E6ED3A" w14:textId="77777777" w:rsidR="00342325" w:rsidRPr="00933647" w:rsidRDefault="00342325" w:rsidP="00342325">
      <w:pPr>
        <w:widowControl/>
        <w:jc w:val="center"/>
        <w:rPr>
          <w:b/>
          <w:snapToGrid/>
          <w:sz w:val="28"/>
          <w:szCs w:val="28"/>
          <w:lang w:eastAsia="fr-CA"/>
        </w:rPr>
      </w:pPr>
      <w:r w:rsidRPr="00933647">
        <w:rPr>
          <w:b/>
          <w:snapToGrid/>
          <w:sz w:val="28"/>
          <w:szCs w:val="28"/>
          <w:lang w:eastAsia="fr-CA"/>
        </w:rPr>
        <w:t>RÈGLEMENT N</w:t>
      </w:r>
      <w:r w:rsidRPr="00933647">
        <w:rPr>
          <w:rFonts w:ascii="Arial Gras" w:hAnsi="Arial Gras"/>
          <w:b/>
          <w:snapToGrid/>
          <w:sz w:val="28"/>
          <w:szCs w:val="28"/>
          <w:vertAlign w:val="superscript"/>
          <w:lang w:eastAsia="fr-CA"/>
        </w:rPr>
        <w:t>O</w:t>
      </w:r>
      <w:r>
        <w:rPr>
          <w:b/>
          <w:snapToGrid/>
          <w:sz w:val="28"/>
          <w:szCs w:val="28"/>
          <w:lang w:eastAsia="fr-CA"/>
        </w:rPr>
        <w:t xml:space="preserve"> </w:t>
      </w:r>
      <w:r w:rsidR="0077570A">
        <w:rPr>
          <w:b/>
          <w:snapToGrid/>
          <w:sz w:val="28"/>
          <w:szCs w:val="28"/>
          <w:lang w:eastAsia="fr-CA"/>
        </w:rPr>
        <w:fldChar w:fldCharType="begin">
          <w:ffData>
            <w:name w:val="Financement"/>
            <w:enabled/>
            <w:calcOnExit w:val="0"/>
            <w:textInput>
              <w:default w:val="L-00000 / L-00000"/>
            </w:textInput>
          </w:ffData>
        </w:fldChar>
      </w:r>
      <w:bookmarkStart w:id="0" w:name="Financement"/>
      <w:r w:rsidR="0077570A">
        <w:rPr>
          <w:b/>
          <w:snapToGrid/>
          <w:sz w:val="28"/>
          <w:szCs w:val="28"/>
          <w:lang w:eastAsia="fr-CA"/>
        </w:rPr>
        <w:instrText xml:space="preserve"> FORMTEXT </w:instrText>
      </w:r>
      <w:r w:rsidR="0077570A">
        <w:rPr>
          <w:b/>
          <w:snapToGrid/>
          <w:sz w:val="28"/>
          <w:szCs w:val="28"/>
          <w:lang w:eastAsia="fr-CA"/>
        </w:rPr>
      </w:r>
      <w:r w:rsidR="0077570A">
        <w:rPr>
          <w:b/>
          <w:snapToGrid/>
          <w:sz w:val="28"/>
          <w:szCs w:val="28"/>
          <w:lang w:eastAsia="fr-CA"/>
        </w:rPr>
        <w:fldChar w:fldCharType="separate"/>
      </w:r>
      <w:r w:rsidR="0077570A">
        <w:rPr>
          <w:b/>
          <w:noProof/>
          <w:snapToGrid/>
          <w:sz w:val="28"/>
          <w:szCs w:val="28"/>
          <w:lang w:eastAsia="fr-CA"/>
        </w:rPr>
        <w:t>L-00000 / L-00000</w:t>
      </w:r>
      <w:r w:rsidR="0077570A">
        <w:rPr>
          <w:b/>
          <w:snapToGrid/>
          <w:sz w:val="28"/>
          <w:szCs w:val="28"/>
          <w:lang w:eastAsia="fr-CA"/>
        </w:rPr>
        <w:fldChar w:fldCharType="end"/>
      </w:r>
      <w:bookmarkEnd w:id="0"/>
    </w:p>
    <w:p w14:paraId="6A279BD1" w14:textId="77777777" w:rsidR="00342325" w:rsidRPr="00933647" w:rsidRDefault="00342325" w:rsidP="00342325">
      <w:pPr>
        <w:widowControl/>
        <w:jc w:val="center"/>
        <w:rPr>
          <w:b/>
          <w:snapToGrid/>
          <w:sz w:val="28"/>
          <w:szCs w:val="28"/>
          <w:lang w:eastAsia="fr-CA"/>
        </w:rPr>
      </w:pPr>
      <w:r w:rsidRPr="00933647">
        <w:rPr>
          <w:b/>
          <w:snapToGrid/>
          <w:sz w:val="28"/>
          <w:szCs w:val="28"/>
          <w:lang w:eastAsia="fr-CA"/>
        </w:rPr>
        <w:t>PROJET N</w:t>
      </w:r>
      <w:r w:rsidRPr="00933647">
        <w:rPr>
          <w:rFonts w:ascii="Arial Gras" w:hAnsi="Arial Gras"/>
          <w:b/>
          <w:snapToGrid/>
          <w:sz w:val="28"/>
          <w:szCs w:val="28"/>
          <w:vertAlign w:val="superscript"/>
          <w:lang w:eastAsia="fr-CA"/>
        </w:rPr>
        <w:t>O</w:t>
      </w:r>
      <w:r w:rsidRPr="00933647">
        <w:rPr>
          <w:b/>
          <w:snapToGrid/>
          <w:sz w:val="28"/>
          <w:szCs w:val="28"/>
          <w:lang w:eastAsia="fr-CA"/>
        </w:rPr>
        <w:t xml:space="preserve"> </w:t>
      </w:r>
      <w:r w:rsidR="0077570A">
        <w:rPr>
          <w:b/>
          <w:snapToGrid/>
          <w:sz w:val="28"/>
          <w:szCs w:val="28"/>
          <w:lang w:eastAsia="fr-CA"/>
        </w:rPr>
        <w:fldChar w:fldCharType="begin">
          <w:ffData>
            <w:name w:val="Projet"/>
            <w:enabled/>
            <w:calcOnExit w:val="0"/>
            <w:textInput>
              <w:default w:val="XXXXXX / XXXXX"/>
            </w:textInput>
          </w:ffData>
        </w:fldChar>
      </w:r>
      <w:bookmarkStart w:id="1" w:name="Projet"/>
      <w:r w:rsidR="0077570A">
        <w:rPr>
          <w:b/>
          <w:snapToGrid/>
          <w:sz w:val="28"/>
          <w:szCs w:val="28"/>
          <w:lang w:eastAsia="fr-CA"/>
        </w:rPr>
        <w:instrText xml:space="preserve"> FORMTEXT </w:instrText>
      </w:r>
      <w:r w:rsidR="0077570A">
        <w:rPr>
          <w:b/>
          <w:snapToGrid/>
          <w:sz w:val="28"/>
          <w:szCs w:val="28"/>
          <w:lang w:eastAsia="fr-CA"/>
        </w:rPr>
      </w:r>
      <w:r w:rsidR="0077570A">
        <w:rPr>
          <w:b/>
          <w:snapToGrid/>
          <w:sz w:val="28"/>
          <w:szCs w:val="28"/>
          <w:lang w:eastAsia="fr-CA"/>
        </w:rPr>
        <w:fldChar w:fldCharType="separate"/>
      </w:r>
      <w:r w:rsidR="0077570A">
        <w:rPr>
          <w:b/>
          <w:noProof/>
          <w:snapToGrid/>
          <w:sz w:val="28"/>
          <w:szCs w:val="28"/>
          <w:lang w:eastAsia="fr-CA"/>
        </w:rPr>
        <w:t>XXXXXX / XXXXX</w:t>
      </w:r>
      <w:r w:rsidR="0077570A">
        <w:rPr>
          <w:b/>
          <w:snapToGrid/>
          <w:sz w:val="28"/>
          <w:szCs w:val="28"/>
          <w:lang w:eastAsia="fr-CA"/>
        </w:rPr>
        <w:fldChar w:fldCharType="end"/>
      </w:r>
      <w:bookmarkEnd w:id="1"/>
    </w:p>
    <w:p w14:paraId="0C918149" w14:textId="77777777" w:rsidR="00342325" w:rsidRDefault="00342325" w:rsidP="00342325">
      <w:pPr>
        <w:widowControl/>
        <w:jc w:val="center"/>
        <w:rPr>
          <w:b/>
          <w:snapToGrid/>
          <w:sz w:val="28"/>
          <w:szCs w:val="28"/>
          <w:lang w:eastAsia="fr-CA"/>
        </w:rPr>
      </w:pPr>
    </w:p>
    <w:p w14:paraId="451997A0" w14:textId="069233C2" w:rsidR="00342325" w:rsidRPr="00DB0D6E" w:rsidRDefault="00342325" w:rsidP="00342325">
      <w:pPr>
        <w:widowControl/>
        <w:jc w:val="center"/>
        <w:rPr>
          <w:b/>
          <w:snapToGrid/>
          <w:sz w:val="28"/>
          <w:szCs w:val="28"/>
          <w:lang w:eastAsia="fr-CA"/>
        </w:rPr>
      </w:pPr>
      <w:r>
        <w:rPr>
          <w:b/>
          <w:snapToGrid/>
          <w:sz w:val="28"/>
          <w:szCs w:val="28"/>
          <w:lang w:eastAsia="fr-CA"/>
        </w:rPr>
        <w:t xml:space="preserve">SOUMISSION </w:t>
      </w:r>
      <w:r w:rsidR="001D13A5">
        <w:rPr>
          <w:b/>
          <w:snapToGrid/>
          <w:sz w:val="28"/>
          <w:szCs w:val="28"/>
          <w:lang w:eastAsia="fr-CA"/>
        </w:rPr>
        <w:fldChar w:fldCharType="begin">
          <w:ffData>
            <w:name w:val="Soumission"/>
            <w:enabled/>
            <w:calcOnExit w:val="0"/>
            <w:textInput>
              <w:default w:val="DOS-000 (SP-00000)"/>
            </w:textInput>
          </w:ffData>
        </w:fldChar>
      </w:r>
      <w:r w:rsidR="001D13A5">
        <w:rPr>
          <w:b/>
          <w:snapToGrid/>
          <w:sz w:val="28"/>
          <w:szCs w:val="28"/>
          <w:lang w:eastAsia="fr-CA"/>
        </w:rPr>
        <w:instrText xml:space="preserve"> </w:instrText>
      </w:r>
      <w:bookmarkStart w:id="2" w:name="Soumission"/>
      <w:r w:rsidR="001D13A5">
        <w:rPr>
          <w:b/>
          <w:snapToGrid/>
          <w:sz w:val="28"/>
          <w:szCs w:val="28"/>
          <w:lang w:eastAsia="fr-CA"/>
        </w:rPr>
        <w:instrText xml:space="preserve">FORMTEXT </w:instrText>
      </w:r>
      <w:r w:rsidR="001D13A5">
        <w:rPr>
          <w:b/>
          <w:snapToGrid/>
          <w:sz w:val="28"/>
          <w:szCs w:val="28"/>
          <w:lang w:eastAsia="fr-CA"/>
        </w:rPr>
      </w:r>
      <w:r w:rsidR="001D13A5">
        <w:rPr>
          <w:b/>
          <w:snapToGrid/>
          <w:sz w:val="28"/>
          <w:szCs w:val="28"/>
          <w:lang w:eastAsia="fr-CA"/>
        </w:rPr>
        <w:fldChar w:fldCharType="separate"/>
      </w:r>
      <w:r w:rsidR="001D13A5">
        <w:rPr>
          <w:b/>
          <w:noProof/>
          <w:snapToGrid/>
          <w:sz w:val="28"/>
          <w:szCs w:val="28"/>
          <w:lang w:eastAsia="fr-CA"/>
        </w:rPr>
        <w:t>DOS-000 (SP-00000)</w:t>
      </w:r>
      <w:r w:rsidR="001D13A5">
        <w:rPr>
          <w:b/>
          <w:snapToGrid/>
          <w:sz w:val="28"/>
          <w:szCs w:val="28"/>
          <w:lang w:eastAsia="fr-CA"/>
        </w:rPr>
        <w:fldChar w:fldCharType="end"/>
      </w:r>
      <w:bookmarkEnd w:id="2"/>
    </w:p>
    <w:p w14:paraId="01DAA142" w14:textId="77777777" w:rsidR="00342325" w:rsidRPr="001E4E4F" w:rsidRDefault="00342325" w:rsidP="00342325">
      <w:pPr>
        <w:tabs>
          <w:tab w:val="center" w:pos="4680"/>
        </w:tabs>
        <w:rPr>
          <w:rFonts w:ascii="Times New Roman" w:hAnsi="Times New Roman"/>
          <w:b/>
        </w:rPr>
      </w:pPr>
    </w:p>
    <w:p w14:paraId="3B690312" w14:textId="77777777" w:rsidR="00342325" w:rsidRDefault="00342325" w:rsidP="00342325">
      <w:pPr>
        <w:tabs>
          <w:tab w:val="center" w:pos="4680"/>
        </w:tabs>
        <w:rPr>
          <w:b/>
        </w:rPr>
      </w:pPr>
    </w:p>
    <w:p w14:paraId="46A795D1" w14:textId="77777777" w:rsidR="00342325" w:rsidRDefault="00342325" w:rsidP="00342325">
      <w:pPr>
        <w:tabs>
          <w:tab w:val="center" w:pos="4680"/>
        </w:tabs>
        <w:rPr>
          <w:b/>
        </w:rPr>
      </w:pPr>
    </w:p>
    <w:p w14:paraId="262B6053" w14:textId="77777777" w:rsidR="00342325" w:rsidRDefault="00342325" w:rsidP="00342325">
      <w:pPr>
        <w:tabs>
          <w:tab w:val="center" w:pos="4680"/>
        </w:tabs>
        <w:rPr>
          <w:b/>
        </w:rPr>
      </w:pPr>
    </w:p>
    <w:p w14:paraId="691B0B1E" w14:textId="77777777" w:rsidR="001F7A94" w:rsidRDefault="001F7A94" w:rsidP="00342325">
      <w:pPr>
        <w:tabs>
          <w:tab w:val="center" w:pos="4680"/>
        </w:tabs>
        <w:rPr>
          <w:b/>
        </w:rPr>
      </w:pPr>
    </w:p>
    <w:p w14:paraId="4D867C3A" w14:textId="77777777" w:rsidR="001F7A94" w:rsidRDefault="001F7A94" w:rsidP="00342325">
      <w:pPr>
        <w:tabs>
          <w:tab w:val="center" w:pos="4680"/>
        </w:tabs>
        <w:rPr>
          <w:b/>
        </w:rPr>
      </w:pPr>
    </w:p>
    <w:p w14:paraId="3B58A05A" w14:textId="77777777" w:rsidR="00342325" w:rsidRPr="00D93CBE" w:rsidRDefault="00342325" w:rsidP="00342325">
      <w:pPr>
        <w:jc w:val="left"/>
        <w:rPr>
          <w:b/>
          <w:highlight w:val="yellow"/>
        </w:rPr>
      </w:pPr>
    </w:p>
    <w:p w14:paraId="520C6A05" w14:textId="77777777" w:rsidR="00342325" w:rsidRPr="00D93CBE" w:rsidRDefault="00342325" w:rsidP="00342325">
      <w:pPr>
        <w:jc w:val="left"/>
        <w:rPr>
          <w:b/>
        </w:rPr>
      </w:pPr>
    </w:p>
    <w:p w14:paraId="414C2D0A" w14:textId="77777777" w:rsidR="00342325" w:rsidRPr="00D93CBE" w:rsidRDefault="00342325" w:rsidP="00342325">
      <w:pPr>
        <w:jc w:val="left"/>
        <w:rPr>
          <w:b/>
          <w:u w:val="single"/>
        </w:rPr>
      </w:pPr>
      <w:r w:rsidRPr="00D93CBE">
        <w:rPr>
          <w:b/>
        </w:rPr>
        <w:t>Préparé par :</w:t>
      </w:r>
      <w:r w:rsidRPr="00D93CBE">
        <w:rPr>
          <w:b/>
        </w:rPr>
        <w:tab/>
      </w:r>
      <w:r w:rsidRPr="00D93CBE">
        <w:rPr>
          <w:b/>
          <w:u w:val="single"/>
        </w:rPr>
        <w:tab/>
      </w:r>
      <w:r w:rsidRPr="00D93CBE">
        <w:rPr>
          <w:b/>
          <w:u w:val="single"/>
        </w:rPr>
        <w:tab/>
      </w:r>
      <w:r w:rsidRPr="00D93CBE">
        <w:rPr>
          <w:b/>
          <w:u w:val="single"/>
        </w:rPr>
        <w:tab/>
      </w:r>
      <w:r w:rsidRPr="00D93CBE">
        <w:rPr>
          <w:b/>
          <w:u w:val="single"/>
        </w:rPr>
        <w:tab/>
      </w:r>
      <w:r w:rsidRPr="00D93CBE">
        <w:rPr>
          <w:b/>
          <w:u w:val="single"/>
        </w:rPr>
        <w:tab/>
      </w:r>
      <w:r w:rsidRPr="00D93CBE">
        <w:rPr>
          <w:b/>
          <w:u w:val="single"/>
        </w:rPr>
        <w:tab/>
      </w:r>
    </w:p>
    <w:p w14:paraId="2268AFB4" w14:textId="77777777" w:rsidR="001F7A94" w:rsidRPr="00D93CBE" w:rsidRDefault="00475BAE" w:rsidP="001F7A94">
      <w:pPr>
        <w:jc w:val="left"/>
        <w:rPr>
          <w:b/>
        </w:rPr>
      </w:pPr>
      <w:r>
        <w:rPr>
          <w:b/>
        </w:rPr>
        <w:tab/>
      </w:r>
      <w:r>
        <w:rPr>
          <w:b/>
        </w:rPr>
        <w:tab/>
      </w:r>
      <w:r w:rsidR="0077570A">
        <w:rPr>
          <w:b/>
        </w:rPr>
        <w:t>Prénom Nom</w:t>
      </w:r>
      <w:r w:rsidR="001F7A94" w:rsidRPr="00D93CBE">
        <w:rPr>
          <w:b/>
        </w:rPr>
        <w:t>, ing.</w:t>
      </w:r>
    </w:p>
    <w:p w14:paraId="2529426A" w14:textId="77777777" w:rsidR="001F7A94" w:rsidRPr="00D93CBE" w:rsidRDefault="001F7A94" w:rsidP="001F7A94">
      <w:pPr>
        <w:jc w:val="left"/>
        <w:rPr>
          <w:b/>
        </w:rPr>
      </w:pPr>
      <w:r w:rsidRPr="00D93CBE">
        <w:rPr>
          <w:b/>
        </w:rPr>
        <w:tab/>
      </w:r>
      <w:r w:rsidRPr="00D93CBE">
        <w:rPr>
          <w:b/>
        </w:rPr>
        <w:tab/>
      </w:r>
      <w:r w:rsidR="0077570A">
        <w:rPr>
          <w:b/>
        </w:rPr>
        <w:t>Titre</w:t>
      </w:r>
    </w:p>
    <w:p w14:paraId="3AE5B4ED" w14:textId="77777777" w:rsidR="001F7A94" w:rsidRPr="00D93CBE" w:rsidRDefault="001F7A94" w:rsidP="001F7A94">
      <w:pPr>
        <w:jc w:val="left"/>
        <w:rPr>
          <w:b/>
        </w:rPr>
      </w:pPr>
      <w:r w:rsidRPr="00D93CBE">
        <w:rPr>
          <w:b/>
        </w:rPr>
        <w:tab/>
      </w:r>
      <w:r w:rsidRPr="00D93CBE">
        <w:rPr>
          <w:b/>
        </w:rPr>
        <w:tab/>
      </w:r>
      <w:r w:rsidR="0077570A">
        <w:rPr>
          <w:b/>
        </w:rPr>
        <w:t>Firme / Division</w:t>
      </w:r>
    </w:p>
    <w:p w14:paraId="195AA877" w14:textId="77777777" w:rsidR="00342325" w:rsidRDefault="00342325" w:rsidP="001F7A94">
      <w:pPr>
        <w:jc w:val="left"/>
        <w:rPr>
          <w:b/>
        </w:rPr>
      </w:pPr>
    </w:p>
    <w:p w14:paraId="45FD91D5" w14:textId="77777777" w:rsidR="0077570A" w:rsidRDefault="0077570A" w:rsidP="001F7A94">
      <w:pPr>
        <w:jc w:val="left"/>
        <w:rPr>
          <w:b/>
        </w:rPr>
      </w:pPr>
    </w:p>
    <w:p w14:paraId="2BD05F7D" w14:textId="77777777" w:rsidR="0077570A" w:rsidRDefault="0077570A" w:rsidP="001F7A94">
      <w:pPr>
        <w:jc w:val="left"/>
        <w:rPr>
          <w:b/>
        </w:rPr>
      </w:pPr>
    </w:p>
    <w:p w14:paraId="73EC0058" w14:textId="77777777" w:rsidR="0077570A" w:rsidRDefault="0077570A" w:rsidP="0077570A">
      <w:pPr>
        <w:jc w:val="left"/>
        <w:rPr>
          <w:b/>
        </w:rPr>
      </w:pPr>
    </w:p>
    <w:p w14:paraId="3FD62A2D" w14:textId="77777777" w:rsidR="0077570A" w:rsidRDefault="0077570A" w:rsidP="0077570A">
      <w:pPr>
        <w:jc w:val="left"/>
        <w:rPr>
          <w:b/>
        </w:rPr>
      </w:pPr>
    </w:p>
    <w:p w14:paraId="161CE415" w14:textId="77777777" w:rsidR="0077570A" w:rsidRDefault="0077570A" w:rsidP="0077570A">
      <w:pPr>
        <w:jc w:val="left"/>
        <w:rPr>
          <w:b/>
        </w:rPr>
      </w:pPr>
    </w:p>
    <w:p w14:paraId="6D66A409" w14:textId="77777777" w:rsidR="0077570A" w:rsidRPr="00D93CBE" w:rsidRDefault="0077570A" w:rsidP="0077570A">
      <w:pPr>
        <w:jc w:val="left"/>
        <w:rPr>
          <w:b/>
          <w:u w:val="single"/>
        </w:rPr>
      </w:pPr>
      <w:r>
        <w:rPr>
          <w:b/>
        </w:rPr>
        <w:t>Vérifi</w:t>
      </w:r>
      <w:r w:rsidRPr="00D93CBE">
        <w:rPr>
          <w:b/>
        </w:rPr>
        <w:t>é par :</w:t>
      </w:r>
      <w:r w:rsidRPr="00D93CBE">
        <w:rPr>
          <w:b/>
        </w:rPr>
        <w:tab/>
      </w:r>
      <w:r w:rsidRPr="00D93CBE">
        <w:rPr>
          <w:b/>
          <w:u w:val="single"/>
        </w:rPr>
        <w:tab/>
      </w:r>
      <w:r w:rsidRPr="00D93CBE">
        <w:rPr>
          <w:b/>
          <w:u w:val="single"/>
        </w:rPr>
        <w:tab/>
      </w:r>
      <w:r w:rsidRPr="00D93CBE">
        <w:rPr>
          <w:b/>
          <w:u w:val="single"/>
        </w:rPr>
        <w:tab/>
      </w:r>
      <w:r w:rsidRPr="00D93CBE">
        <w:rPr>
          <w:b/>
          <w:u w:val="single"/>
        </w:rPr>
        <w:tab/>
      </w:r>
      <w:r w:rsidRPr="00D93CBE">
        <w:rPr>
          <w:b/>
          <w:u w:val="single"/>
        </w:rPr>
        <w:tab/>
      </w:r>
      <w:r w:rsidRPr="00D93CBE">
        <w:rPr>
          <w:b/>
          <w:u w:val="single"/>
        </w:rPr>
        <w:tab/>
      </w:r>
    </w:p>
    <w:p w14:paraId="15AFE622" w14:textId="77777777" w:rsidR="0077570A" w:rsidRPr="00D93CBE" w:rsidRDefault="0077570A" w:rsidP="0077570A">
      <w:pPr>
        <w:jc w:val="left"/>
        <w:rPr>
          <w:b/>
        </w:rPr>
      </w:pPr>
      <w:r>
        <w:rPr>
          <w:b/>
        </w:rPr>
        <w:tab/>
      </w:r>
      <w:r>
        <w:rPr>
          <w:b/>
        </w:rPr>
        <w:tab/>
        <w:t>Prénom Nom</w:t>
      </w:r>
      <w:r w:rsidRPr="00D93CBE">
        <w:rPr>
          <w:b/>
        </w:rPr>
        <w:t>, ing.</w:t>
      </w:r>
    </w:p>
    <w:p w14:paraId="181C5961" w14:textId="77777777" w:rsidR="0077570A" w:rsidRPr="00D93CBE" w:rsidRDefault="0077570A" w:rsidP="0077570A">
      <w:pPr>
        <w:jc w:val="left"/>
        <w:rPr>
          <w:b/>
        </w:rPr>
      </w:pPr>
      <w:r w:rsidRPr="00D93CBE">
        <w:rPr>
          <w:b/>
        </w:rPr>
        <w:tab/>
      </w:r>
      <w:r w:rsidRPr="00D93CBE">
        <w:rPr>
          <w:b/>
        </w:rPr>
        <w:tab/>
      </w:r>
      <w:r>
        <w:rPr>
          <w:b/>
        </w:rPr>
        <w:t>Titre</w:t>
      </w:r>
    </w:p>
    <w:p w14:paraId="129DAC77" w14:textId="77777777" w:rsidR="0077570A" w:rsidRPr="00D93CBE" w:rsidRDefault="0077570A" w:rsidP="0077570A">
      <w:pPr>
        <w:jc w:val="left"/>
        <w:rPr>
          <w:b/>
        </w:rPr>
      </w:pPr>
      <w:r w:rsidRPr="00D93CBE">
        <w:rPr>
          <w:b/>
        </w:rPr>
        <w:tab/>
      </w:r>
      <w:r w:rsidRPr="00D93CBE">
        <w:rPr>
          <w:b/>
        </w:rPr>
        <w:tab/>
      </w:r>
      <w:r>
        <w:rPr>
          <w:b/>
        </w:rPr>
        <w:t>Firme / Division</w:t>
      </w:r>
    </w:p>
    <w:p w14:paraId="45EE1CFC" w14:textId="77777777" w:rsidR="00342325" w:rsidRPr="00D93CBE" w:rsidRDefault="00342325" w:rsidP="00342325">
      <w:pPr>
        <w:tabs>
          <w:tab w:val="left" w:pos="5130"/>
          <w:tab w:val="right" w:pos="9214"/>
        </w:tabs>
        <w:ind w:left="5130" w:hanging="1444"/>
        <w:rPr>
          <w:b/>
        </w:rPr>
      </w:pPr>
    </w:p>
    <w:p w14:paraId="5ADABB86" w14:textId="77777777" w:rsidR="00342325" w:rsidRPr="00D93CBE" w:rsidRDefault="00342325" w:rsidP="00342325">
      <w:pPr>
        <w:tabs>
          <w:tab w:val="left" w:pos="5130"/>
          <w:tab w:val="right" w:pos="9214"/>
        </w:tabs>
        <w:ind w:left="5130" w:hanging="1444"/>
        <w:rPr>
          <w:b/>
        </w:rPr>
      </w:pPr>
    </w:p>
    <w:p w14:paraId="1458E491" w14:textId="77777777" w:rsidR="00342325" w:rsidRPr="00D93CBE" w:rsidRDefault="00342325" w:rsidP="00342325">
      <w:pPr>
        <w:tabs>
          <w:tab w:val="left" w:pos="5130"/>
          <w:tab w:val="right" w:pos="9214"/>
        </w:tabs>
        <w:ind w:left="5130" w:hanging="1444"/>
        <w:rPr>
          <w:b/>
        </w:rPr>
      </w:pPr>
    </w:p>
    <w:p w14:paraId="31453CD5" w14:textId="77777777" w:rsidR="00342325" w:rsidRPr="00D93CBE" w:rsidRDefault="00342325" w:rsidP="00342325">
      <w:pPr>
        <w:tabs>
          <w:tab w:val="left" w:pos="5130"/>
          <w:tab w:val="right" w:pos="9214"/>
        </w:tabs>
        <w:ind w:left="5130" w:hanging="1444"/>
        <w:rPr>
          <w:b/>
        </w:rPr>
      </w:pPr>
    </w:p>
    <w:p w14:paraId="483B8D06" w14:textId="77777777" w:rsidR="00342325" w:rsidRPr="00D93CBE" w:rsidRDefault="00C80E57" w:rsidP="00342325">
      <w:pPr>
        <w:tabs>
          <w:tab w:val="left" w:pos="5130"/>
          <w:tab w:val="right" w:pos="9214"/>
        </w:tabs>
        <w:ind w:left="5130" w:hanging="1444"/>
        <w:rPr>
          <w:b/>
        </w:rPr>
      </w:pPr>
      <w:r>
        <w:rPr>
          <w:noProof/>
          <w:snapToGrid/>
          <w:lang w:eastAsia="fr-CA"/>
        </w:rPr>
        <mc:AlternateContent>
          <mc:Choice Requires="wps">
            <w:drawing>
              <wp:anchor distT="0" distB="0" distL="114300" distR="114300" simplePos="0" relativeHeight="251660287" behindDoc="0" locked="1" layoutInCell="1" allowOverlap="0" wp14:anchorId="581C7609" wp14:editId="56E9227E">
                <wp:simplePos x="0" y="0"/>
                <wp:positionH relativeFrom="margin">
                  <wp:align>right</wp:align>
                </wp:positionH>
                <wp:positionV relativeFrom="page">
                  <wp:posOffset>8606790</wp:posOffset>
                </wp:positionV>
                <wp:extent cx="1572895" cy="766445"/>
                <wp:effectExtent l="0" t="0" r="8255" b="0"/>
                <wp:wrapNone/>
                <wp:docPr id="1" name="Zone de texte 1"/>
                <wp:cNvGraphicFramePr/>
                <a:graphic xmlns:a="http://schemas.openxmlformats.org/drawingml/2006/main">
                  <a:graphicData uri="http://schemas.microsoft.com/office/word/2010/wordprocessingShape">
                    <wps:wsp>
                      <wps:cNvSpPr txBox="1"/>
                      <wps:spPr>
                        <a:xfrm>
                          <a:off x="0" y="0"/>
                          <a:ext cx="1572895" cy="766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ECF33" w14:textId="77777777" w:rsidR="00054676" w:rsidRPr="00A1284D" w:rsidRDefault="00054676" w:rsidP="00C80E57">
                            <w:pPr>
                              <w:jc w:val="center"/>
                              <w:rPr>
                                <w:b/>
                                <w:sz w:val="28"/>
                                <w:szCs w:val="28"/>
                              </w:rPr>
                            </w:pPr>
                            <w:r>
                              <w:rPr>
                                <w:b/>
                                <w:sz w:val="28"/>
                                <w:szCs w:val="28"/>
                              </w:rPr>
                              <w:t>LOGO FIRME /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1C7609" id="_x0000_t202" coordsize="21600,21600" o:spt="202" path="m,l,21600r21600,l21600,xe">
                <v:stroke joinstyle="miter"/>
                <v:path gradientshapeok="t" o:connecttype="rect"/>
              </v:shapetype>
              <v:shape id="Zone de texte 1" o:spid="_x0000_s1026" type="#_x0000_t202" style="position:absolute;left:0;text-align:left;margin-left:72.65pt;margin-top:677.7pt;width:123.85pt;height:60.35pt;z-index:251660287;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" o:allowoverlap="f" fillcolor="white [3201]" stroked="f" strokeweight=".5pt">
                <v:textbox>
                  <w:txbxContent>
                    <w:p w14:paraId="1B4ECF33" w14:textId="77777777" w:rsidR="00054676" w:rsidRPr="00A1284D" w:rsidRDefault="00054676" w:rsidP="00C80E57">
                      <w:pPr>
                        <w:jc w:val="center"/>
                        <w:rPr>
                          <w:b/>
                          <w:sz w:val="28"/>
                          <w:szCs w:val="28"/>
                        </w:rPr>
                      </w:pPr>
                      <w:r>
                        <w:rPr>
                          <w:b/>
                          <w:sz w:val="28"/>
                          <w:szCs w:val="28"/>
                        </w:rPr>
                        <w:t>LOGO FIRME / SERVICE</w:t>
                      </w:r>
                    </w:p>
                  </w:txbxContent>
                </v:textbox>
                <w10:wrap anchorx="margin" anchory="page"/>
                <w10:anchorlock/>
              </v:shape>
            </w:pict>
          </mc:Fallback>
        </mc:AlternateContent>
      </w:r>
    </w:p>
    <w:p w14:paraId="2F9DEA42" w14:textId="77777777" w:rsidR="00342325" w:rsidRDefault="00342325" w:rsidP="00342325">
      <w:pPr>
        <w:widowControl/>
        <w:tabs>
          <w:tab w:val="left" w:pos="-1065"/>
          <w:tab w:val="left" w:pos="-720"/>
          <w:tab w:val="left" w:pos="0"/>
          <w:tab w:val="left" w:pos="720"/>
          <w:tab w:val="left" w:pos="2160"/>
        </w:tabs>
        <w:spacing w:after="120"/>
        <w:rPr>
          <w:b/>
          <w:snapToGrid/>
          <w:sz w:val="28"/>
          <w:szCs w:val="28"/>
          <w:lang w:eastAsia="fr-CA"/>
        </w:rPr>
      </w:pPr>
    </w:p>
    <w:p w14:paraId="5830BFF7" w14:textId="77777777" w:rsidR="00342325" w:rsidRDefault="00342325" w:rsidP="00342325">
      <w:pPr>
        <w:tabs>
          <w:tab w:val="left" w:pos="-1065"/>
          <w:tab w:val="left" w:pos="-720"/>
        </w:tabs>
        <w:rPr>
          <w:b/>
          <w:sz w:val="28"/>
          <w:szCs w:val="28"/>
        </w:rPr>
      </w:pPr>
    </w:p>
    <w:p w14:paraId="61414656" w14:textId="77777777" w:rsidR="00342325" w:rsidRDefault="00342325" w:rsidP="00342325">
      <w:pPr>
        <w:jc w:val="center"/>
        <w:rPr>
          <w:b/>
          <w:lang w:val="fr-FR"/>
        </w:rPr>
      </w:pPr>
      <w:r>
        <w:rPr>
          <w:b/>
          <w:lang w:val="fr-FR"/>
        </w:rPr>
        <w:br w:type="page"/>
      </w:r>
      <w:r>
        <w:rPr>
          <w:b/>
          <w:lang w:val="fr-FR"/>
        </w:rPr>
        <w:lastRenderedPageBreak/>
        <w:t>TABLE DES MATIÈRES</w:t>
      </w:r>
    </w:p>
    <w:p w14:paraId="203448C1" w14:textId="77777777" w:rsidR="00342325" w:rsidRDefault="00342325" w:rsidP="00342325">
      <w:pPr>
        <w:rPr>
          <w:b/>
          <w:lang w:val="fr-FR"/>
        </w:rPr>
      </w:pPr>
    </w:p>
    <w:p w14:paraId="781DBFF0" w14:textId="41E9ECCF" w:rsidR="00FE1B2C" w:rsidRDefault="00744EA9" w:rsidP="00FE1B2C">
      <w:pPr>
        <w:pStyle w:val="TM1"/>
        <w:rPr>
          <w:rFonts w:asciiTheme="minorHAnsi" w:eastAsiaTheme="minorEastAsia" w:hAnsiTheme="minorHAnsi" w:cstheme="minorBidi"/>
          <w:b w:val="0"/>
          <w:bCs w:val="0"/>
          <w:caps w:val="0"/>
          <w:snapToGrid/>
          <w:sz w:val="22"/>
          <w:szCs w:val="22"/>
          <w:lang w:eastAsia="fr-CA"/>
        </w:rPr>
      </w:pPr>
      <w:r>
        <w:fldChar w:fldCharType="begin"/>
      </w:r>
      <w:r>
        <w:instrText xml:space="preserve"> TOC \o "1-2" \h \z </w:instrText>
      </w:r>
      <w:r>
        <w:fldChar w:fldCharType="separate"/>
      </w:r>
      <w:hyperlink w:anchor="_Toc90634335" w:history="1">
        <w:r w:rsidR="00FE1B2C" w:rsidRPr="00B73765">
          <w:rPr>
            <w:rStyle w:val="Lienhypertexte"/>
          </w:rPr>
          <w:t>1</w:t>
        </w:r>
        <w:r w:rsidR="00FE1B2C">
          <w:rPr>
            <w:rFonts w:asciiTheme="minorHAnsi" w:eastAsiaTheme="minorEastAsia" w:hAnsiTheme="minorHAnsi" w:cstheme="minorBidi"/>
            <w:b w:val="0"/>
            <w:bCs w:val="0"/>
            <w:caps w:val="0"/>
            <w:snapToGrid/>
            <w:sz w:val="22"/>
            <w:szCs w:val="22"/>
            <w:lang w:eastAsia="fr-CA"/>
          </w:rPr>
          <w:tab/>
        </w:r>
        <w:r w:rsidR="00FE1B2C" w:rsidRPr="00B73765">
          <w:rPr>
            <w:rStyle w:val="Lienhypertexte"/>
          </w:rPr>
          <w:t>généralité</w:t>
        </w:r>
        <w:r w:rsidR="00FE1B2C">
          <w:rPr>
            <w:webHidden/>
          </w:rPr>
          <w:tab/>
        </w:r>
        <w:r w:rsidR="00FE1B2C">
          <w:rPr>
            <w:webHidden/>
          </w:rPr>
          <w:fldChar w:fldCharType="begin"/>
        </w:r>
        <w:r w:rsidR="00FE1B2C">
          <w:rPr>
            <w:webHidden/>
          </w:rPr>
          <w:instrText xml:space="preserve"> PAGEREF _Toc90634335 \h </w:instrText>
        </w:r>
        <w:r w:rsidR="00FE1B2C">
          <w:rPr>
            <w:webHidden/>
          </w:rPr>
        </w:r>
        <w:r w:rsidR="00FE1B2C">
          <w:rPr>
            <w:webHidden/>
          </w:rPr>
          <w:fldChar w:fldCharType="separate"/>
        </w:r>
        <w:r w:rsidR="00CE0604">
          <w:rPr>
            <w:webHidden/>
          </w:rPr>
          <w:t>6</w:t>
        </w:r>
        <w:r w:rsidR="00FE1B2C">
          <w:rPr>
            <w:webHidden/>
          </w:rPr>
          <w:fldChar w:fldCharType="end"/>
        </w:r>
      </w:hyperlink>
    </w:p>
    <w:p w14:paraId="2859518D" w14:textId="0098F760" w:rsidR="00FE1B2C" w:rsidRDefault="00CE0604" w:rsidP="001D470D">
      <w:pPr>
        <w:pStyle w:val="TM1"/>
        <w:rPr>
          <w:rFonts w:asciiTheme="minorHAnsi" w:eastAsiaTheme="minorEastAsia" w:hAnsiTheme="minorHAnsi" w:cstheme="minorBidi"/>
          <w:snapToGrid/>
          <w:sz w:val="22"/>
          <w:szCs w:val="22"/>
          <w:lang w:eastAsia="fr-CA"/>
        </w:rPr>
      </w:pPr>
      <w:hyperlink w:anchor="_Toc90634336" w:history="1">
        <w:r w:rsidR="00FE1B2C" w:rsidRPr="00B73765">
          <w:rPr>
            <w:rStyle w:val="Lienhypertexte"/>
          </w:rPr>
          <w:t>1.1</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Références</w:t>
        </w:r>
        <w:r w:rsidR="00FE1B2C">
          <w:rPr>
            <w:webHidden/>
          </w:rPr>
          <w:tab/>
        </w:r>
        <w:r w:rsidR="00FE1B2C">
          <w:rPr>
            <w:webHidden/>
          </w:rPr>
          <w:fldChar w:fldCharType="begin"/>
        </w:r>
        <w:r w:rsidR="00FE1B2C">
          <w:rPr>
            <w:webHidden/>
          </w:rPr>
          <w:instrText xml:space="preserve"> PAGEREF _Toc90634336 \h </w:instrText>
        </w:r>
        <w:r w:rsidR="00FE1B2C">
          <w:rPr>
            <w:webHidden/>
          </w:rPr>
        </w:r>
        <w:r w:rsidR="00FE1B2C">
          <w:rPr>
            <w:webHidden/>
          </w:rPr>
          <w:fldChar w:fldCharType="separate"/>
        </w:r>
        <w:r>
          <w:rPr>
            <w:webHidden/>
          </w:rPr>
          <w:t>6</w:t>
        </w:r>
        <w:r w:rsidR="00FE1B2C">
          <w:rPr>
            <w:webHidden/>
          </w:rPr>
          <w:fldChar w:fldCharType="end"/>
        </w:r>
      </w:hyperlink>
    </w:p>
    <w:p w14:paraId="059A4F57" w14:textId="27A78702" w:rsidR="00FE1B2C" w:rsidRDefault="00CE0604" w:rsidP="001D470D">
      <w:pPr>
        <w:pStyle w:val="TM1"/>
        <w:rPr>
          <w:rFonts w:asciiTheme="minorHAnsi" w:eastAsiaTheme="minorEastAsia" w:hAnsiTheme="minorHAnsi" w:cstheme="minorBidi"/>
          <w:snapToGrid/>
          <w:sz w:val="22"/>
          <w:szCs w:val="22"/>
          <w:lang w:eastAsia="fr-CA"/>
        </w:rPr>
      </w:pPr>
      <w:hyperlink w:anchor="_Toc90634337" w:history="1">
        <w:r w:rsidR="00FE1B2C" w:rsidRPr="00B73765">
          <w:rPr>
            <w:rStyle w:val="Lienhypertexte"/>
          </w:rPr>
          <w:t>1.2</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Donneur d’ouvrage</w:t>
        </w:r>
        <w:r w:rsidR="00FE1B2C">
          <w:rPr>
            <w:webHidden/>
          </w:rPr>
          <w:tab/>
        </w:r>
        <w:r w:rsidR="00FE1B2C">
          <w:rPr>
            <w:webHidden/>
          </w:rPr>
          <w:fldChar w:fldCharType="begin"/>
        </w:r>
        <w:r w:rsidR="00FE1B2C">
          <w:rPr>
            <w:webHidden/>
          </w:rPr>
          <w:instrText xml:space="preserve"> PAGEREF _Toc90634337 \h </w:instrText>
        </w:r>
        <w:r w:rsidR="00FE1B2C">
          <w:rPr>
            <w:webHidden/>
          </w:rPr>
        </w:r>
        <w:r w:rsidR="00FE1B2C">
          <w:rPr>
            <w:webHidden/>
          </w:rPr>
          <w:fldChar w:fldCharType="separate"/>
        </w:r>
        <w:r>
          <w:rPr>
            <w:webHidden/>
          </w:rPr>
          <w:t>6</w:t>
        </w:r>
        <w:r w:rsidR="00FE1B2C">
          <w:rPr>
            <w:webHidden/>
          </w:rPr>
          <w:fldChar w:fldCharType="end"/>
        </w:r>
      </w:hyperlink>
    </w:p>
    <w:p w14:paraId="0BE26A2A" w14:textId="6C80AC41" w:rsidR="00FE1B2C" w:rsidRDefault="00CE0604" w:rsidP="001D470D">
      <w:pPr>
        <w:pStyle w:val="TM1"/>
        <w:rPr>
          <w:rFonts w:asciiTheme="minorHAnsi" w:eastAsiaTheme="minorEastAsia" w:hAnsiTheme="minorHAnsi" w:cstheme="minorBidi"/>
          <w:snapToGrid/>
          <w:sz w:val="22"/>
          <w:szCs w:val="22"/>
          <w:lang w:eastAsia="fr-CA"/>
        </w:rPr>
      </w:pPr>
      <w:hyperlink w:anchor="_Toc90634338" w:history="1">
        <w:r w:rsidR="00FE1B2C" w:rsidRPr="00B73765">
          <w:rPr>
            <w:rStyle w:val="Lienhypertexte"/>
          </w:rPr>
          <w:t>1.3</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Piquets et repères</w:t>
        </w:r>
        <w:r w:rsidR="00FE1B2C">
          <w:rPr>
            <w:webHidden/>
          </w:rPr>
          <w:tab/>
        </w:r>
        <w:r w:rsidR="00FE1B2C">
          <w:rPr>
            <w:webHidden/>
          </w:rPr>
          <w:fldChar w:fldCharType="begin"/>
        </w:r>
        <w:r w:rsidR="00FE1B2C">
          <w:rPr>
            <w:webHidden/>
          </w:rPr>
          <w:instrText xml:space="preserve"> PAGEREF _Toc90634338 \h </w:instrText>
        </w:r>
        <w:r w:rsidR="00FE1B2C">
          <w:rPr>
            <w:webHidden/>
          </w:rPr>
        </w:r>
        <w:r w:rsidR="00FE1B2C">
          <w:rPr>
            <w:webHidden/>
          </w:rPr>
          <w:fldChar w:fldCharType="separate"/>
        </w:r>
        <w:r>
          <w:rPr>
            <w:webHidden/>
          </w:rPr>
          <w:t>6</w:t>
        </w:r>
        <w:r w:rsidR="00FE1B2C">
          <w:rPr>
            <w:webHidden/>
          </w:rPr>
          <w:fldChar w:fldCharType="end"/>
        </w:r>
      </w:hyperlink>
    </w:p>
    <w:p w14:paraId="080F9185" w14:textId="55F2FF15" w:rsidR="00FE1B2C" w:rsidRDefault="00CE0604" w:rsidP="001D470D">
      <w:pPr>
        <w:pStyle w:val="TM1"/>
        <w:rPr>
          <w:rFonts w:asciiTheme="minorHAnsi" w:eastAsiaTheme="minorEastAsia" w:hAnsiTheme="minorHAnsi" w:cstheme="minorBidi"/>
          <w:snapToGrid/>
          <w:sz w:val="22"/>
          <w:szCs w:val="22"/>
          <w:lang w:eastAsia="fr-CA"/>
        </w:rPr>
      </w:pPr>
      <w:hyperlink w:anchor="_Toc90634339" w:history="1">
        <w:r w:rsidR="00FE1B2C" w:rsidRPr="00B73765">
          <w:rPr>
            <w:rStyle w:val="Lienhypertexte"/>
          </w:rPr>
          <w:t>1.4</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Réception de l’ouvrage</w:t>
        </w:r>
        <w:r w:rsidR="00FE1B2C">
          <w:rPr>
            <w:webHidden/>
          </w:rPr>
          <w:tab/>
        </w:r>
        <w:r w:rsidR="00FE1B2C">
          <w:rPr>
            <w:webHidden/>
          </w:rPr>
          <w:fldChar w:fldCharType="begin"/>
        </w:r>
        <w:r w:rsidR="00FE1B2C">
          <w:rPr>
            <w:webHidden/>
          </w:rPr>
          <w:instrText xml:space="preserve"> PAGEREF _Toc90634339 \h </w:instrText>
        </w:r>
        <w:r w:rsidR="00FE1B2C">
          <w:rPr>
            <w:webHidden/>
          </w:rPr>
        </w:r>
        <w:r w:rsidR="00FE1B2C">
          <w:rPr>
            <w:webHidden/>
          </w:rPr>
          <w:fldChar w:fldCharType="separate"/>
        </w:r>
        <w:r>
          <w:rPr>
            <w:webHidden/>
          </w:rPr>
          <w:t>7</w:t>
        </w:r>
        <w:r w:rsidR="00FE1B2C">
          <w:rPr>
            <w:webHidden/>
          </w:rPr>
          <w:fldChar w:fldCharType="end"/>
        </w:r>
      </w:hyperlink>
    </w:p>
    <w:p w14:paraId="584E6100" w14:textId="765F1E86" w:rsidR="00FE1B2C" w:rsidRDefault="00CE0604" w:rsidP="001D470D">
      <w:pPr>
        <w:pStyle w:val="TM1"/>
        <w:rPr>
          <w:rFonts w:asciiTheme="minorHAnsi" w:eastAsiaTheme="minorEastAsia" w:hAnsiTheme="minorHAnsi" w:cstheme="minorBidi"/>
          <w:snapToGrid/>
          <w:sz w:val="22"/>
          <w:szCs w:val="22"/>
          <w:lang w:eastAsia="fr-CA"/>
        </w:rPr>
      </w:pPr>
      <w:hyperlink w:anchor="_Toc90634340" w:history="1">
        <w:r w:rsidR="00FE1B2C" w:rsidRPr="00B73765">
          <w:rPr>
            <w:rStyle w:val="Lienhypertexte"/>
          </w:rPr>
          <w:t>1.5</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Échéancier de réalisation des travaux</w:t>
        </w:r>
        <w:r w:rsidR="00FE1B2C">
          <w:rPr>
            <w:webHidden/>
          </w:rPr>
          <w:tab/>
        </w:r>
        <w:r w:rsidR="00FE1B2C">
          <w:rPr>
            <w:webHidden/>
          </w:rPr>
          <w:fldChar w:fldCharType="begin"/>
        </w:r>
        <w:r w:rsidR="00FE1B2C">
          <w:rPr>
            <w:webHidden/>
          </w:rPr>
          <w:instrText xml:space="preserve"> PAGEREF _Toc90634340 \h </w:instrText>
        </w:r>
        <w:r w:rsidR="00FE1B2C">
          <w:rPr>
            <w:webHidden/>
          </w:rPr>
        </w:r>
        <w:r w:rsidR="00FE1B2C">
          <w:rPr>
            <w:webHidden/>
          </w:rPr>
          <w:fldChar w:fldCharType="separate"/>
        </w:r>
        <w:r>
          <w:rPr>
            <w:webHidden/>
          </w:rPr>
          <w:t>7</w:t>
        </w:r>
        <w:r w:rsidR="00FE1B2C">
          <w:rPr>
            <w:webHidden/>
          </w:rPr>
          <w:fldChar w:fldCharType="end"/>
        </w:r>
      </w:hyperlink>
    </w:p>
    <w:p w14:paraId="51EC13FE" w14:textId="6BDCD7D0" w:rsidR="00FE1B2C" w:rsidRDefault="00CE0604" w:rsidP="001D470D">
      <w:pPr>
        <w:pStyle w:val="TM1"/>
        <w:rPr>
          <w:rFonts w:asciiTheme="minorHAnsi" w:eastAsiaTheme="minorEastAsia" w:hAnsiTheme="minorHAnsi" w:cstheme="minorBidi"/>
          <w:snapToGrid/>
          <w:sz w:val="22"/>
          <w:szCs w:val="22"/>
          <w:lang w:eastAsia="fr-CA"/>
        </w:rPr>
      </w:pPr>
      <w:hyperlink w:anchor="_Toc90634341" w:history="1">
        <w:r w:rsidR="00FE1B2C" w:rsidRPr="00B73765">
          <w:rPr>
            <w:rStyle w:val="Lienhypertexte"/>
          </w:rPr>
          <w:t>1.6</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Accessoires</w:t>
        </w:r>
        <w:r w:rsidR="00FE1B2C">
          <w:rPr>
            <w:webHidden/>
          </w:rPr>
          <w:tab/>
        </w:r>
        <w:r w:rsidR="00FE1B2C">
          <w:rPr>
            <w:webHidden/>
          </w:rPr>
          <w:fldChar w:fldCharType="begin"/>
        </w:r>
        <w:r w:rsidR="00FE1B2C">
          <w:rPr>
            <w:webHidden/>
          </w:rPr>
          <w:instrText xml:space="preserve"> PAGEREF _Toc90634341 \h </w:instrText>
        </w:r>
        <w:r w:rsidR="00FE1B2C">
          <w:rPr>
            <w:webHidden/>
          </w:rPr>
        </w:r>
        <w:r w:rsidR="00FE1B2C">
          <w:rPr>
            <w:webHidden/>
          </w:rPr>
          <w:fldChar w:fldCharType="separate"/>
        </w:r>
        <w:r>
          <w:rPr>
            <w:webHidden/>
          </w:rPr>
          <w:t>7</w:t>
        </w:r>
        <w:r w:rsidR="00FE1B2C">
          <w:rPr>
            <w:webHidden/>
          </w:rPr>
          <w:fldChar w:fldCharType="end"/>
        </w:r>
      </w:hyperlink>
    </w:p>
    <w:p w14:paraId="68C7CCB1" w14:textId="2B16D1C7" w:rsidR="00FE1B2C" w:rsidRDefault="00CE0604" w:rsidP="001D470D">
      <w:pPr>
        <w:pStyle w:val="TM1"/>
        <w:rPr>
          <w:rFonts w:asciiTheme="minorHAnsi" w:eastAsiaTheme="minorEastAsia" w:hAnsiTheme="minorHAnsi" w:cstheme="minorBidi"/>
          <w:snapToGrid/>
          <w:sz w:val="22"/>
          <w:szCs w:val="22"/>
          <w:lang w:eastAsia="fr-CA"/>
        </w:rPr>
      </w:pPr>
      <w:hyperlink w:anchor="_Toc90634342" w:history="1">
        <w:r w:rsidR="00FE1B2C" w:rsidRPr="00B73765">
          <w:rPr>
            <w:rStyle w:val="Lienhypertexte"/>
          </w:rPr>
          <w:t>1.7</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Nettoyage et remise en état des lieux</w:t>
        </w:r>
        <w:r w:rsidR="00FE1B2C">
          <w:rPr>
            <w:webHidden/>
          </w:rPr>
          <w:tab/>
        </w:r>
        <w:r w:rsidR="00FE1B2C">
          <w:rPr>
            <w:webHidden/>
          </w:rPr>
          <w:fldChar w:fldCharType="begin"/>
        </w:r>
        <w:r w:rsidR="00FE1B2C">
          <w:rPr>
            <w:webHidden/>
          </w:rPr>
          <w:instrText xml:space="preserve"> PAGEREF _Toc90634342 \h </w:instrText>
        </w:r>
        <w:r w:rsidR="00FE1B2C">
          <w:rPr>
            <w:webHidden/>
          </w:rPr>
        </w:r>
        <w:r w:rsidR="00FE1B2C">
          <w:rPr>
            <w:webHidden/>
          </w:rPr>
          <w:fldChar w:fldCharType="separate"/>
        </w:r>
        <w:r>
          <w:rPr>
            <w:webHidden/>
          </w:rPr>
          <w:t>7</w:t>
        </w:r>
        <w:r w:rsidR="00FE1B2C">
          <w:rPr>
            <w:webHidden/>
          </w:rPr>
          <w:fldChar w:fldCharType="end"/>
        </w:r>
      </w:hyperlink>
    </w:p>
    <w:p w14:paraId="54047ED6" w14:textId="6AE723CE" w:rsidR="00FE1B2C" w:rsidRDefault="00CE0604" w:rsidP="001D470D">
      <w:pPr>
        <w:pStyle w:val="TM1"/>
        <w:rPr>
          <w:rFonts w:asciiTheme="minorHAnsi" w:eastAsiaTheme="minorEastAsia" w:hAnsiTheme="minorHAnsi" w:cstheme="minorBidi"/>
          <w:snapToGrid/>
          <w:sz w:val="22"/>
          <w:szCs w:val="22"/>
          <w:lang w:eastAsia="fr-CA"/>
        </w:rPr>
      </w:pPr>
      <w:hyperlink w:anchor="_Toc90634343" w:history="1">
        <w:r w:rsidR="00FE1B2C" w:rsidRPr="00B73765">
          <w:rPr>
            <w:rStyle w:val="Lienhypertexte"/>
          </w:rPr>
          <w:t>1.8</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État des lieux</w:t>
        </w:r>
        <w:r w:rsidR="00FE1B2C">
          <w:rPr>
            <w:webHidden/>
          </w:rPr>
          <w:tab/>
        </w:r>
        <w:r w:rsidR="00FE1B2C">
          <w:rPr>
            <w:webHidden/>
          </w:rPr>
          <w:fldChar w:fldCharType="begin"/>
        </w:r>
        <w:r w:rsidR="00FE1B2C">
          <w:rPr>
            <w:webHidden/>
          </w:rPr>
          <w:instrText xml:space="preserve"> PAGEREF _Toc90634343 \h </w:instrText>
        </w:r>
        <w:r w:rsidR="00FE1B2C">
          <w:rPr>
            <w:webHidden/>
          </w:rPr>
        </w:r>
        <w:r w:rsidR="00FE1B2C">
          <w:rPr>
            <w:webHidden/>
          </w:rPr>
          <w:fldChar w:fldCharType="separate"/>
        </w:r>
        <w:r>
          <w:rPr>
            <w:webHidden/>
          </w:rPr>
          <w:t>7</w:t>
        </w:r>
        <w:r w:rsidR="00FE1B2C">
          <w:rPr>
            <w:webHidden/>
          </w:rPr>
          <w:fldChar w:fldCharType="end"/>
        </w:r>
      </w:hyperlink>
    </w:p>
    <w:p w14:paraId="4B82BE18" w14:textId="2E3331C3" w:rsidR="00FE1B2C" w:rsidRDefault="00CE0604" w:rsidP="001D470D">
      <w:pPr>
        <w:pStyle w:val="TM1"/>
        <w:rPr>
          <w:rFonts w:asciiTheme="minorHAnsi" w:eastAsiaTheme="minorEastAsia" w:hAnsiTheme="minorHAnsi" w:cstheme="minorBidi"/>
          <w:snapToGrid/>
          <w:sz w:val="22"/>
          <w:szCs w:val="22"/>
          <w:lang w:eastAsia="fr-CA"/>
        </w:rPr>
      </w:pPr>
      <w:hyperlink w:anchor="_Toc90634344" w:history="1">
        <w:r w:rsidR="00FE1B2C" w:rsidRPr="00B73765">
          <w:rPr>
            <w:rStyle w:val="Lienhypertexte"/>
          </w:rPr>
          <w:t>1.9</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Vérification sur les lieux</w:t>
        </w:r>
        <w:r w:rsidR="00FE1B2C">
          <w:rPr>
            <w:webHidden/>
          </w:rPr>
          <w:tab/>
        </w:r>
        <w:r w:rsidR="00FE1B2C">
          <w:rPr>
            <w:webHidden/>
          </w:rPr>
          <w:fldChar w:fldCharType="begin"/>
        </w:r>
        <w:r w:rsidR="00FE1B2C">
          <w:rPr>
            <w:webHidden/>
          </w:rPr>
          <w:instrText xml:space="preserve"> PAGEREF _Toc90634344 \h </w:instrText>
        </w:r>
        <w:r w:rsidR="00FE1B2C">
          <w:rPr>
            <w:webHidden/>
          </w:rPr>
        </w:r>
        <w:r w:rsidR="00FE1B2C">
          <w:rPr>
            <w:webHidden/>
          </w:rPr>
          <w:fldChar w:fldCharType="separate"/>
        </w:r>
        <w:r>
          <w:rPr>
            <w:webHidden/>
          </w:rPr>
          <w:t>7</w:t>
        </w:r>
        <w:r w:rsidR="00FE1B2C">
          <w:rPr>
            <w:webHidden/>
          </w:rPr>
          <w:fldChar w:fldCharType="end"/>
        </w:r>
      </w:hyperlink>
    </w:p>
    <w:p w14:paraId="71C37D33" w14:textId="58A505F1" w:rsidR="00FE1B2C" w:rsidRDefault="00CE0604" w:rsidP="001D470D">
      <w:pPr>
        <w:pStyle w:val="TM1"/>
        <w:rPr>
          <w:rFonts w:asciiTheme="minorHAnsi" w:eastAsiaTheme="minorEastAsia" w:hAnsiTheme="minorHAnsi" w:cstheme="minorBidi"/>
          <w:snapToGrid/>
          <w:sz w:val="22"/>
          <w:szCs w:val="22"/>
          <w:lang w:eastAsia="fr-CA"/>
        </w:rPr>
      </w:pPr>
      <w:hyperlink w:anchor="_Toc90634345" w:history="1">
        <w:r w:rsidR="00FE1B2C" w:rsidRPr="00B73765">
          <w:rPr>
            <w:rStyle w:val="Lienhypertexte"/>
          </w:rPr>
          <w:t>1.10</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Garantie, responsabilité, dommages et entretien</w:t>
        </w:r>
        <w:r w:rsidR="00FE1B2C">
          <w:rPr>
            <w:webHidden/>
          </w:rPr>
          <w:tab/>
        </w:r>
        <w:r w:rsidR="00FE1B2C">
          <w:rPr>
            <w:webHidden/>
          </w:rPr>
          <w:fldChar w:fldCharType="begin"/>
        </w:r>
        <w:r w:rsidR="00FE1B2C">
          <w:rPr>
            <w:webHidden/>
          </w:rPr>
          <w:instrText xml:space="preserve"> PAGEREF _Toc90634345 \h </w:instrText>
        </w:r>
        <w:r w:rsidR="00FE1B2C">
          <w:rPr>
            <w:webHidden/>
          </w:rPr>
        </w:r>
        <w:r w:rsidR="00FE1B2C">
          <w:rPr>
            <w:webHidden/>
          </w:rPr>
          <w:fldChar w:fldCharType="separate"/>
        </w:r>
        <w:r>
          <w:rPr>
            <w:webHidden/>
          </w:rPr>
          <w:t>8</w:t>
        </w:r>
        <w:r w:rsidR="00FE1B2C">
          <w:rPr>
            <w:webHidden/>
          </w:rPr>
          <w:fldChar w:fldCharType="end"/>
        </w:r>
      </w:hyperlink>
    </w:p>
    <w:p w14:paraId="73A70F9A" w14:textId="6BFF1CE9" w:rsidR="00FE1B2C" w:rsidRDefault="00CE0604" w:rsidP="001D470D">
      <w:pPr>
        <w:pStyle w:val="TM1"/>
        <w:rPr>
          <w:rFonts w:asciiTheme="minorHAnsi" w:eastAsiaTheme="minorEastAsia" w:hAnsiTheme="minorHAnsi" w:cstheme="minorBidi"/>
          <w:snapToGrid/>
          <w:sz w:val="22"/>
          <w:szCs w:val="22"/>
          <w:lang w:eastAsia="fr-CA"/>
        </w:rPr>
      </w:pPr>
      <w:hyperlink w:anchor="_Toc90634346" w:history="1">
        <w:r w:rsidR="00FE1B2C" w:rsidRPr="00B73765">
          <w:rPr>
            <w:rStyle w:val="Lienhypertexte"/>
          </w:rPr>
          <w:t>1.11</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Dessins d’atelier</w:t>
        </w:r>
        <w:r w:rsidR="00FE1B2C">
          <w:rPr>
            <w:webHidden/>
          </w:rPr>
          <w:tab/>
        </w:r>
        <w:r w:rsidR="00FE1B2C">
          <w:rPr>
            <w:webHidden/>
          </w:rPr>
          <w:fldChar w:fldCharType="begin"/>
        </w:r>
        <w:r w:rsidR="00FE1B2C">
          <w:rPr>
            <w:webHidden/>
          </w:rPr>
          <w:instrText xml:space="preserve"> PAGEREF _Toc90634346 \h </w:instrText>
        </w:r>
        <w:r w:rsidR="00FE1B2C">
          <w:rPr>
            <w:webHidden/>
          </w:rPr>
        </w:r>
        <w:r w:rsidR="00FE1B2C">
          <w:rPr>
            <w:webHidden/>
          </w:rPr>
          <w:fldChar w:fldCharType="separate"/>
        </w:r>
        <w:r>
          <w:rPr>
            <w:webHidden/>
          </w:rPr>
          <w:t>8</w:t>
        </w:r>
        <w:r w:rsidR="00FE1B2C">
          <w:rPr>
            <w:webHidden/>
          </w:rPr>
          <w:fldChar w:fldCharType="end"/>
        </w:r>
      </w:hyperlink>
    </w:p>
    <w:p w14:paraId="6B0E6D5F" w14:textId="1A650CF8" w:rsidR="00FE1B2C" w:rsidRDefault="00CE0604" w:rsidP="001D470D">
      <w:pPr>
        <w:pStyle w:val="TM1"/>
        <w:rPr>
          <w:rFonts w:asciiTheme="minorHAnsi" w:eastAsiaTheme="minorEastAsia" w:hAnsiTheme="minorHAnsi" w:cstheme="minorBidi"/>
          <w:snapToGrid/>
          <w:sz w:val="22"/>
          <w:szCs w:val="22"/>
          <w:lang w:eastAsia="fr-CA"/>
        </w:rPr>
      </w:pPr>
      <w:hyperlink w:anchor="_Toc90634347" w:history="1">
        <w:r w:rsidR="00FE1B2C" w:rsidRPr="00B73765">
          <w:rPr>
            <w:rStyle w:val="Lienhypertexte"/>
          </w:rPr>
          <w:t>1.12</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Équivalence</w:t>
        </w:r>
        <w:r w:rsidR="00FE1B2C">
          <w:rPr>
            <w:webHidden/>
          </w:rPr>
          <w:tab/>
        </w:r>
        <w:r w:rsidR="00FE1B2C">
          <w:rPr>
            <w:webHidden/>
          </w:rPr>
          <w:fldChar w:fldCharType="begin"/>
        </w:r>
        <w:r w:rsidR="00FE1B2C">
          <w:rPr>
            <w:webHidden/>
          </w:rPr>
          <w:instrText xml:space="preserve"> PAGEREF _Toc90634347 \h </w:instrText>
        </w:r>
        <w:r w:rsidR="00FE1B2C">
          <w:rPr>
            <w:webHidden/>
          </w:rPr>
        </w:r>
        <w:r w:rsidR="00FE1B2C">
          <w:rPr>
            <w:webHidden/>
          </w:rPr>
          <w:fldChar w:fldCharType="separate"/>
        </w:r>
        <w:r>
          <w:rPr>
            <w:webHidden/>
          </w:rPr>
          <w:t>9</w:t>
        </w:r>
        <w:r w:rsidR="00FE1B2C">
          <w:rPr>
            <w:webHidden/>
          </w:rPr>
          <w:fldChar w:fldCharType="end"/>
        </w:r>
      </w:hyperlink>
    </w:p>
    <w:p w14:paraId="2386BB0B" w14:textId="2A490753" w:rsidR="00FE1B2C" w:rsidRDefault="00CE0604" w:rsidP="001D470D">
      <w:pPr>
        <w:pStyle w:val="TM1"/>
        <w:rPr>
          <w:rFonts w:asciiTheme="minorHAnsi" w:eastAsiaTheme="minorEastAsia" w:hAnsiTheme="minorHAnsi" w:cstheme="minorBidi"/>
          <w:snapToGrid/>
          <w:sz w:val="22"/>
          <w:szCs w:val="22"/>
          <w:lang w:eastAsia="fr-CA"/>
        </w:rPr>
      </w:pPr>
      <w:hyperlink w:anchor="_Toc90634348" w:history="1">
        <w:r w:rsidR="00FE1B2C" w:rsidRPr="00B73765">
          <w:rPr>
            <w:rStyle w:val="Lienhypertexte"/>
          </w:rPr>
          <w:t>1.13</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Formulaire Hydro-Québec</w:t>
        </w:r>
        <w:r w:rsidR="00FE1B2C">
          <w:rPr>
            <w:webHidden/>
          </w:rPr>
          <w:tab/>
        </w:r>
        <w:r w:rsidR="00FE1B2C">
          <w:rPr>
            <w:webHidden/>
          </w:rPr>
          <w:fldChar w:fldCharType="begin"/>
        </w:r>
        <w:r w:rsidR="00FE1B2C">
          <w:rPr>
            <w:webHidden/>
          </w:rPr>
          <w:instrText xml:space="preserve"> PAGEREF _Toc90634348 \h </w:instrText>
        </w:r>
        <w:r w:rsidR="00FE1B2C">
          <w:rPr>
            <w:webHidden/>
          </w:rPr>
        </w:r>
        <w:r w:rsidR="00FE1B2C">
          <w:rPr>
            <w:webHidden/>
          </w:rPr>
          <w:fldChar w:fldCharType="separate"/>
        </w:r>
        <w:r>
          <w:rPr>
            <w:webHidden/>
          </w:rPr>
          <w:t>9</w:t>
        </w:r>
        <w:r w:rsidR="00FE1B2C">
          <w:rPr>
            <w:webHidden/>
          </w:rPr>
          <w:fldChar w:fldCharType="end"/>
        </w:r>
      </w:hyperlink>
    </w:p>
    <w:p w14:paraId="02C24D45" w14:textId="08CE5C10" w:rsidR="00FE1B2C" w:rsidRDefault="00CE0604" w:rsidP="001D470D">
      <w:pPr>
        <w:pStyle w:val="TM1"/>
        <w:rPr>
          <w:rFonts w:asciiTheme="minorHAnsi" w:eastAsiaTheme="minorEastAsia" w:hAnsiTheme="minorHAnsi" w:cstheme="minorBidi"/>
          <w:snapToGrid/>
          <w:sz w:val="22"/>
          <w:szCs w:val="22"/>
          <w:lang w:eastAsia="fr-CA"/>
        </w:rPr>
      </w:pPr>
      <w:hyperlink w:anchor="_Toc90634349" w:history="1">
        <w:r w:rsidR="00FE1B2C" w:rsidRPr="00B73765">
          <w:rPr>
            <w:rStyle w:val="Lienhypertexte"/>
          </w:rPr>
          <w:t>1.14</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Mise au rebut des matériaux de démolition</w:t>
        </w:r>
        <w:r w:rsidR="00FE1B2C">
          <w:rPr>
            <w:webHidden/>
          </w:rPr>
          <w:tab/>
        </w:r>
        <w:r w:rsidR="00FE1B2C">
          <w:rPr>
            <w:webHidden/>
          </w:rPr>
          <w:fldChar w:fldCharType="begin"/>
        </w:r>
        <w:r w:rsidR="00FE1B2C">
          <w:rPr>
            <w:webHidden/>
          </w:rPr>
          <w:instrText xml:space="preserve"> PAGEREF _Toc90634349 \h </w:instrText>
        </w:r>
        <w:r w:rsidR="00FE1B2C">
          <w:rPr>
            <w:webHidden/>
          </w:rPr>
        </w:r>
        <w:r w:rsidR="00FE1B2C">
          <w:rPr>
            <w:webHidden/>
          </w:rPr>
          <w:fldChar w:fldCharType="separate"/>
        </w:r>
        <w:r>
          <w:rPr>
            <w:webHidden/>
          </w:rPr>
          <w:t>10</w:t>
        </w:r>
        <w:r w:rsidR="00FE1B2C">
          <w:rPr>
            <w:webHidden/>
          </w:rPr>
          <w:fldChar w:fldCharType="end"/>
        </w:r>
      </w:hyperlink>
    </w:p>
    <w:p w14:paraId="731B1359" w14:textId="174A41E4" w:rsidR="00FE1B2C" w:rsidRDefault="00CE0604" w:rsidP="001D470D">
      <w:pPr>
        <w:pStyle w:val="TM1"/>
        <w:rPr>
          <w:rFonts w:asciiTheme="minorHAnsi" w:eastAsiaTheme="minorEastAsia" w:hAnsiTheme="minorHAnsi" w:cstheme="minorBidi"/>
          <w:snapToGrid/>
          <w:sz w:val="22"/>
          <w:szCs w:val="22"/>
          <w:lang w:eastAsia="fr-CA"/>
        </w:rPr>
      </w:pPr>
      <w:hyperlink w:anchor="_Toc90634350" w:history="1">
        <w:r w:rsidR="00FE1B2C" w:rsidRPr="00B73765">
          <w:rPr>
            <w:rStyle w:val="Lienhypertexte"/>
          </w:rPr>
          <w:t>1.15</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Isolateurs pour travaux à proximité des lignes électriques</w:t>
        </w:r>
        <w:r w:rsidR="00FE1B2C">
          <w:rPr>
            <w:webHidden/>
          </w:rPr>
          <w:tab/>
        </w:r>
        <w:r w:rsidR="00FE1B2C">
          <w:rPr>
            <w:webHidden/>
          </w:rPr>
          <w:fldChar w:fldCharType="begin"/>
        </w:r>
        <w:r w:rsidR="00FE1B2C">
          <w:rPr>
            <w:webHidden/>
          </w:rPr>
          <w:instrText xml:space="preserve"> PAGEREF _Toc90634350 \h </w:instrText>
        </w:r>
        <w:r w:rsidR="00FE1B2C">
          <w:rPr>
            <w:webHidden/>
          </w:rPr>
        </w:r>
        <w:r w:rsidR="00FE1B2C">
          <w:rPr>
            <w:webHidden/>
          </w:rPr>
          <w:fldChar w:fldCharType="separate"/>
        </w:r>
        <w:r>
          <w:rPr>
            <w:webHidden/>
          </w:rPr>
          <w:t>11</w:t>
        </w:r>
        <w:r w:rsidR="00FE1B2C">
          <w:rPr>
            <w:webHidden/>
          </w:rPr>
          <w:fldChar w:fldCharType="end"/>
        </w:r>
      </w:hyperlink>
    </w:p>
    <w:p w14:paraId="70C241E1" w14:textId="0C45DB07" w:rsidR="00FE1B2C" w:rsidRDefault="00CE0604" w:rsidP="001D470D">
      <w:pPr>
        <w:pStyle w:val="TM1"/>
        <w:rPr>
          <w:rFonts w:asciiTheme="minorHAnsi" w:eastAsiaTheme="minorEastAsia" w:hAnsiTheme="minorHAnsi" w:cstheme="minorBidi"/>
          <w:snapToGrid/>
          <w:sz w:val="22"/>
          <w:szCs w:val="22"/>
          <w:lang w:eastAsia="fr-CA"/>
        </w:rPr>
      </w:pPr>
      <w:hyperlink w:anchor="_Toc90634351" w:history="1">
        <w:r w:rsidR="00FE1B2C" w:rsidRPr="00B73765">
          <w:rPr>
            <w:rStyle w:val="Lienhypertexte"/>
          </w:rPr>
          <w:t>1.16</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Garage municipal</w:t>
        </w:r>
        <w:r w:rsidR="00FE1B2C">
          <w:rPr>
            <w:webHidden/>
          </w:rPr>
          <w:tab/>
        </w:r>
        <w:r w:rsidR="00FE1B2C">
          <w:rPr>
            <w:webHidden/>
          </w:rPr>
          <w:fldChar w:fldCharType="begin"/>
        </w:r>
        <w:r w:rsidR="00FE1B2C">
          <w:rPr>
            <w:webHidden/>
          </w:rPr>
          <w:instrText xml:space="preserve"> PAGEREF _Toc90634351 \h </w:instrText>
        </w:r>
        <w:r w:rsidR="00FE1B2C">
          <w:rPr>
            <w:webHidden/>
          </w:rPr>
        </w:r>
        <w:r w:rsidR="00FE1B2C">
          <w:rPr>
            <w:webHidden/>
          </w:rPr>
          <w:fldChar w:fldCharType="separate"/>
        </w:r>
        <w:r>
          <w:rPr>
            <w:webHidden/>
          </w:rPr>
          <w:t>11</w:t>
        </w:r>
        <w:r w:rsidR="00FE1B2C">
          <w:rPr>
            <w:webHidden/>
          </w:rPr>
          <w:fldChar w:fldCharType="end"/>
        </w:r>
      </w:hyperlink>
    </w:p>
    <w:p w14:paraId="676651F1" w14:textId="1281D699" w:rsidR="00FE1B2C" w:rsidRDefault="00CE0604" w:rsidP="00FE1B2C">
      <w:pPr>
        <w:pStyle w:val="TM1"/>
        <w:rPr>
          <w:rFonts w:asciiTheme="minorHAnsi" w:eastAsiaTheme="minorEastAsia" w:hAnsiTheme="minorHAnsi" w:cstheme="minorBidi"/>
          <w:b w:val="0"/>
          <w:bCs w:val="0"/>
          <w:caps w:val="0"/>
          <w:snapToGrid/>
          <w:sz w:val="22"/>
          <w:szCs w:val="22"/>
          <w:lang w:eastAsia="fr-CA"/>
        </w:rPr>
      </w:pPr>
      <w:hyperlink w:anchor="_Toc90634352" w:history="1">
        <w:r w:rsidR="00FE1B2C" w:rsidRPr="00B73765">
          <w:rPr>
            <w:rStyle w:val="Lienhypertexte"/>
          </w:rPr>
          <w:t>2</w:t>
        </w:r>
        <w:r w:rsidR="00FE1B2C">
          <w:rPr>
            <w:rFonts w:asciiTheme="minorHAnsi" w:eastAsiaTheme="minorEastAsia" w:hAnsiTheme="minorHAnsi" w:cstheme="minorBidi"/>
            <w:b w:val="0"/>
            <w:bCs w:val="0"/>
            <w:caps w:val="0"/>
            <w:snapToGrid/>
            <w:sz w:val="22"/>
            <w:szCs w:val="22"/>
            <w:lang w:eastAsia="fr-CA"/>
          </w:rPr>
          <w:tab/>
        </w:r>
        <w:r w:rsidR="00FE1B2C" w:rsidRPr="00B73765">
          <w:rPr>
            <w:rStyle w:val="Lienhypertexte"/>
          </w:rPr>
          <w:t>Étendue des travaux</w:t>
        </w:r>
        <w:r w:rsidR="00FE1B2C">
          <w:rPr>
            <w:webHidden/>
          </w:rPr>
          <w:tab/>
        </w:r>
        <w:r w:rsidR="00FE1B2C">
          <w:rPr>
            <w:webHidden/>
          </w:rPr>
          <w:fldChar w:fldCharType="begin"/>
        </w:r>
        <w:r w:rsidR="00FE1B2C">
          <w:rPr>
            <w:webHidden/>
          </w:rPr>
          <w:instrText xml:space="preserve"> PAGEREF _Toc90634352 \h </w:instrText>
        </w:r>
        <w:r w:rsidR="00FE1B2C">
          <w:rPr>
            <w:webHidden/>
          </w:rPr>
        </w:r>
        <w:r w:rsidR="00FE1B2C">
          <w:rPr>
            <w:webHidden/>
          </w:rPr>
          <w:fldChar w:fldCharType="separate"/>
        </w:r>
        <w:r>
          <w:rPr>
            <w:webHidden/>
          </w:rPr>
          <w:t>11</w:t>
        </w:r>
        <w:r w:rsidR="00FE1B2C">
          <w:rPr>
            <w:webHidden/>
          </w:rPr>
          <w:fldChar w:fldCharType="end"/>
        </w:r>
      </w:hyperlink>
    </w:p>
    <w:p w14:paraId="5B627878" w14:textId="4E03920D" w:rsidR="00FE1B2C" w:rsidRDefault="00CE0604" w:rsidP="001D470D">
      <w:pPr>
        <w:pStyle w:val="TM1"/>
        <w:rPr>
          <w:rFonts w:asciiTheme="minorHAnsi" w:eastAsiaTheme="minorEastAsia" w:hAnsiTheme="minorHAnsi" w:cstheme="minorBidi"/>
          <w:snapToGrid/>
          <w:sz w:val="22"/>
          <w:szCs w:val="22"/>
          <w:lang w:eastAsia="fr-CA"/>
        </w:rPr>
      </w:pPr>
      <w:hyperlink w:anchor="_Toc90634353" w:history="1">
        <w:r w:rsidR="00FE1B2C" w:rsidRPr="00B73765">
          <w:rPr>
            <w:rStyle w:val="Lienhypertexte"/>
          </w:rPr>
          <w:t>2.1</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Localisation des travaux</w:t>
        </w:r>
        <w:r w:rsidR="00FE1B2C">
          <w:rPr>
            <w:webHidden/>
          </w:rPr>
          <w:tab/>
        </w:r>
        <w:r w:rsidR="00FE1B2C">
          <w:rPr>
            <w:webHidden/>
          </w:rPr>
          <w:fldChar w:fldCharType="begin"/>
        </w:r>
        <w:r w:rsidR="00FE1B2C">
          <w:rPr>
            <w:webHidden/>
          </w:rPr>
          <w:instrText xml:space="preserve"> PAGEREF _Toc90634353 \h </w:instrText>
        </w:r>
        <w:r w:rsidR="00FE1B2C">
          <w:rPr>
            <w:webHidden/>
          </w:rPr>
        </w:r>
        <w:r w:rsidR="00FE1B2C">
          <w:rPr>
            <w:webHidden/>
          </w:rPr>
          <w:fldChar w:fldCharType="separate"/>
        </w:r>
        <w:r>
          <w:rPr>
            <w:webHidden/>
          </w:rPr>
          <w:t>11</w:t>
        </w:r>
        <w:r w:rsidR="00FE1B2C">
          <w:rPr>
            <w:webHidden/>
          </w:rPr>
          <w:fldChar w:fldCharType="end"/>
        </w:r>
      </w:hyperlink>
    </w:p>
    <w:p w14:paraId="6BB47F57" w14:textId="74EED222" w:rsidR="00FE1B2C" w:rsidRDefault="00CE0604" w:rsidP="001D470D">
      <w:pPr>
        <w:pStyle w:val="TM1"/>
        <w:rPr>
          <w:rFonts w:asciiTheme="minorHAnsi" w:eastAsiaTheme="minorEastAsia" w:hAnsiTheme="minorHAnsi" w:cstheme="minorBidi"/>
          <w:snapToGrid/>
          <w:sz w:val="22"/>
          <w:szCs w:val="22"/>
          <w:lang w:eastAsia="fr-CA"/>
        </w:rPr>
      </w:pPr>
      <w:hyperlink w:anchor="_Toc90634354" w:history="1">
        <w:r w:rsidR="00FE1B2C" w:rsidRPr="00B73765">
          <w:rPr>
            <w:rStyle w:val="Lienhypertexte"/>
          </w:rPr>
          <w:t>2.2</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Description sommaire des travaux</w:t>
        </w:r>
        <w:r w:rsidR="00FE1B2C">
          <w:rPr>
            <w:webHidden/>
          </w:rPr>
          <w:tab/>
        </w:r>
        <w:r w:rsidR="00FE1B2C">
          <w:rPr>
            <w:webHidden/>
          </w:rPr>
          <w:fldChar w:fldCharType="begin"/>
        </w:r>
        <w:r w:rsidR="00FE1B2C">
          <w:rPr>
            <w:webHidden/>
          </w:rPr>
          <w:instrText xml:space="preserve"> PAGEREF _Toc90634354 \h </w:instrText>
        </w:r>
        <w:r w:rsidR="00FE1B2C">
          <w:rPr>
            <w:webHidden/>
          </w:rPr>
        </w:r>
        <w:r w:rsidR="00FE1B2C">
          <w:rPr>
            <w:webHidden/>
          </w:rPr>
          <w:fldChar w:fldCharType="separate"/>
        </w:r>
        <w:r>
          <w:rPr>
            <w:webHidden/>
          </w:rPr>
          <w:t>11</w:t>
        </w:r>
        <w:r w:rsidR="00FE1B2C">
          <w:rPr>
            <w:webHidden/>
          </w:rPr>
          <w:fldChar w:fldCharType="end"/>
        </w:r>
      </w:hyperlink>
    </w:p>
    <w:p w14:paraId="06860E17" w14:textId="6FC32877" w:rsidR="00FE1B2C" w:rsidRDefault="00CE0604" w:rsidP="00FE1B2C">
      <w:pPr>
        <w:pStyle w:val="TM1"/>
        <w:rPr>
          <w:rFonts w:asciiTheme="minorHAnsi" w:eastAsiaTheme="minorEastAsia" w:hAnsiTheme="minorHAnsi" w:cstheme="minorBidi"/>
          <w:b w:val="0"/>
          <w:bCs w:val="0"/>
          <w:caps w:val="0"/>
          <w:snapToGrid/>
          <w:sz w:val="22"/>
          <w:szCs w:val="22"/>
          <w:lang w:eastAsia="fr-CA"/>
        </w:rPr>
      </w:pPr>
      <w:hyperlink w:anchor="_Toc90634355" w:history="1">
        <w:r w:rsidR="00FE1B2C" w:rsidRPr="00B73765">
          <w:rPr>
            <w:rStyle w:val="Lienhypertexte"/>
          </w:rPr>
          <w:t>3</w:t>
        </w:r>
        <w:r w:rsidR="00FE1B2C">
          <w:rPr>
            <w:rFonts w:asciiTheme="minorHAnsi" w:eastAsiaTheme="minorEastAsia" w:hAnsiTheme="minorHAnsi" w:cstheme="minorBidi"/>
            <w:b w:val="0"/>
            <w:bCs w:val="0"/>
            <w:caps w:val="0"/>
            <w:snapToGrid/>
            <w:sz w:val="22"/>
            <w:szCs w:val="22"/>
            <w:lang w:eastAsia="fr-CA"/>
          </w:rPr>
          <w:tab/>
        </w:r>
        <w:r w:rsidR="00FE1B2C" w:rsidRPr="00B73765">
          <w:rPr>
            <w:rStyle w:val="Lienhypertexte"/>
          </w:rPr>
          <w:t>Matériaux fournis par la Ville de Laval</w:t>
        </w:r>
        <w:r w:rsidR="00FE1B2C">
          <w:rPr>
            <w:webHidden/>
          </w:rPr>
          <w:tab/>
        </w:r>
        <w:r w:rsidR="00FE1B2C">
          <w:rPr>
            <w:webHidden/>
          </w:rPr>
          <w:fldChar w:fldCharType="begin"/>
        </w:r>
        <w:r w:rsidR="00FE1B2C">
          <w:rPr>
            <w:webHidden/>
          </w:rPr>
          <w:instrText xml:space="preserve"> PAGEREF _Toc90634355 \h </w:instrText>
        </w:r>
        <w:r w:rsidR="00FE1B2C">
          <w:rPr>
            <w:webHidden/>
          </w:rPr>
        </w:r>
        <w:r w:rsidR="00FE1B2C">
          <w:rPr>
            <w:webHidden/>
          </w:rPr>
          <w:fldChar w:fldCharType="separate"/>
        </w:r>
        <w:r>
          <w:rPr>
            <w:webHidden/>
          </w:rPr>
          <w:t>12</w:t>
        </w:r>
        <w:r w:rsidR="00FE1B2C">
          <w:rPr>
            <w:webHidden/>
          </w:rPr>
          <w:fldChar w:fldCharType="end"/>
        </w:r>
      </w:hyperlink>
    </w:p>
    <w:p w14:paraId="5FD747F8" w14:textId="3688D373" w:rsidR="00FE1B2C" w:rsidRDefault="00CE0604" w:rsidP="001D470D">
      <w:pPr>
        <w:pStyle w:val="TM1"/>
        <w:rPr>
          <w:rFonts w:asciiTheme="minorHAnsi" w:eastAsiaTheme="minorEastAsia" w:hAnsiTheme="minorHAnsi" w:cstheme="minorBidi"/>
          <w:snapToGrid/>
          <w:sz w:val="22"/>
          <w:szCs w:val="22"/>
          <w:lang w:eastAsia="fr-CA"/>
        </w:rPr>
      </w:pPr>
      <w:hyperlink w:anchor="_Toc90634356" w:history="1">
        <w:r w:rsidR="00FE1B2C" w:rsidRPr="00B73765">
          <w:rPr>
            <w:rStyle w:val="Lienhypertexte"/>
          </w:rPr>
          <w:t>3.1</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Liste des matériaux fournis</w:t>
        </w:r>
        <w:r w:rsidR="00FE1B2C">
          <w:rPr>
            <w:webHidden/>
          </w:rPr>
          <w:tab/>
        </w:r>
        <w:r w:rsidR="00FE1B2C">
          <w:rPr>
            <w:webHidden/>
          </w:rPr>
          <w:fldChar w:fldCharType="begin"/>
        </w:r>
        <w:r w:rsidR="00FE1B2C">
          <w:rPr>
            <w:webHidden/>
          </w:rPr>
          <w:instrText xml:space="preserve"> PAGEREF _Toc90634356 \h </w:instrText>
        </w:r>
        <w:r w:rsidR="00FE1B2C">
          <w:rPr>
            <w:webHidden/>
          </w:rPr>
        </w:r>
        <w:r w:rsidR="00FE1B2C">
          <w:rPr>
            <w:webHidden/>
          </w:rPr>
          <w:fldChar w:fldCharType="separate"/>
        </w:r>
        <w:r>
          <w:rPr>
            <w:webHidden/>
          </w:rPr>
          <w:t>12</w:t>
        </w:r>
        <w:r w:rsidR="00FE1B2C">
          <w:rPr>
            <w:webHidden/>
          </w:rPr>
          <w:fldChar w:fldCharType="end"/>
        </w:r>
      </w:hyperlink>
    </w:p>
    <w:p w14:paraId="60F0D719" w14:textId="2A5719C2" w:rsidR="00FE1B2C" w:rsidRDefault="00CE0604" w:rsidP="001D470D">
      <w:pPr>
        <w:pStyle w:val="TM1"/>
        <w:rPr>
          <w:rFonts w:asciiTheme="minorHAnsi" w:eastAsiaTheme="minorEastAsia" w:hAnsiTheme="minorHAnsi" w:cstheme="minorBidi"/>
          <w:snapToGrid/>
          <w:sz w:val="22"/>
          <w:szCs w:val="22"/>
          <w:lang w:eastAsia="fr-CA"/>
        </w:rPr>
      </w:pPr>
      <w:hyperlink w:anchor="_Toc90634357" w:history="1">
        <w:r w:rsidR="00FE1B2C" w:rsidRPr="00B73765">
          <w:rPr>
            <w:rStyle w:val="Lienhypertexte"/>
          </w:rPr>
          <w:t>3.2</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Prise en charge des matériaux fournis</w:t>
        </w:r>
        <w:r w:rsidR="00FE1B2C">
          <w:rPr>
            <w:webHidden/>
          </w:rPr>
          <w:tab/>
        </w:r>
        <w:r w:rsidR="00FE1B2C">
          <w:rPr>
            <w:webHidden/>
          </w:rPr>
          <w:fldChar w:fldCharType="begin"/>
        </w:r>
        <w:r w:rsidR="00FE1B2C">
          <w:rPr>
            <w:webHidden/>
          </w:rPr>
          <w:instrText xml:space="preserve"> PAGEREF _Toc90634357 \h </w:instrText>
        </w:r>
        <w:r w:rsidR="00FE1B2C">
          <w:rPr>
            <w:webHidden/>
          </w:rPr>
        </w:r>
        <w:r w:rsidR="00FE1B2C">
          <w:rPr>
            <w:webHidden/>
          </w:rPr>
          <w:fldChar w:fldCharType="separate"/>
        </w:r>
        <w:r>
          <w:rPr>
            <w:webHidden/>
          </w:rPr>
          <w:t>12</w:t>
        </w:r>
        <w:r w:rsidR="00FE1B2C">
          <w:rPr>
            <w:webHidden/>
          </w:rPr>
          <w:fldChar w:fldCharType="end"/>
        </w:r>
      </w:hyperlink>
    </w:p>
    <w:p w14:paraId="1278CA67" w14:textId="63DD417C" w:rsidR="00FE1B2C" w:rsidRDefault="00CE0604" w:rsidP="00FE1B2C">
      <w:pPr>
        <w:pStyle w:val="TM1"/>
        <w:rPr>
          <w:rFonts w:asciiTheme="minorHAnsi" w:eastAsiaTheme="minorEastAsia" w:hAnsiTheme="minorHAnsi" w:cstheme="minorBidi"/>
          <w:b w:val="0"/>
          <w:bCs w:val="0"/>
          <w:caps w:val="0"/>
          <w:snapToGrid/>
          <w:sz w:val="22"/>
          <w:szCs w:val="22"/>
          <w:lang w:eastAsia="fr-CA"/>
        </w:rPr>
      </w:pPr>
      <w:hyperlink w:anchor="_Toc90634358" w:history="1">
        <w:r w:rsidR="00FE1B2C" w:rsidRPr="00B73765">
          <w:rPr>
            <w:rStyle w:val="Lienhypertexte"/>
          </w:rPr>
          <w:t>4</w:t>
        </w:r>
        <w:r w:rsidR="00FE1B2C">
          <w:rPr>
            <w:rFonts w:asciiTheme="minorHAnsi" w:eastAsiaTheme="minorEastAsia" w:hAnsiTheme="minorHAnsi" w:cstheme="minorBidi"/>
            <w:b w:val="0"/>
            <w:bCs w:val="0"/>
            <w:caps w:val="0"/>
            <w:snapToGrid/>
            <w:sz w:val="22"/>
            <w:szCs w:val="22"/>
            <w:lang w:eastAsia="fr-CA"/>
          </w:rPr>
          <w:tab/>
        </w:r>
        <w:r w:rsidR="00FE1B2C" w:rsidRPr="00B73765">
          <w:rPr>
            <w:rStyle w:val="Lienhypertexte"/>
          </w:rPr>
          <w:t>Éléments de fondation</w:t>
        </w:r>
        <w:r w:rsidR="00FE1B2C">
          <w:rPr>
            <w:webHidden/>
          </w:rPr>
          <w:tab/>
        </w:r>
        <w:r w:rsidR="00FE1B2C">
          <w:rPr>
            <w:webHidden/>
          </w:rPr>
          <w:fldChar w:fldCharType="begin"/>
        </w:r>
        <w:r w:rsidR="00FE1B2C">
          <w:rPr>
            <w:webHidden/>
          </w:rPr>
          <w:instrText xml:space="preserve"> PAGEREF _Toc90634358 \h </w:instrText>
        </w:r>
        <w:r w:rsidR="00FE1B2C">
          <w:rPr>
            <w:webHidden/>
          </w:rPr>
        </w:r>
        <w:r w:rsidR="00FE1B2C">
          <w:rPr>
            <w:webHidden/>
          </w:rPr>
          <w:fldChar w:fldCharType="separate"/>
        </w:r>
        <w:r>
          <w:rPr>
            <w:webHidden/>
          </w:rPr>
          <w:t>12</w:t>
        </w:r>
        <w:r w:rsidR="00FE1B2C">
          <w:rPr>
            <w:webHidden/>
          </w:rPr>
          <w:fldChar w:fldCharType="end"/>
        </w:r>
      </w:hyperlink>
    </w:p>
    <w:p w14:paraId="3EF98F9C" w14:textId="6512420D" w:rsidR="00FE1B2C" w:rsidRDefault="00CE0604" w:rsidP="00FE1B2C">
      <w:pPr>
        <w:pStyle w:val="TM1"/>
        <w:rPr>
          <w:rFonts w:asciiTheme="minorHAnsi" w:eastAsiaTheme="minorEastAsia" w:hAnsiTheme="minorHAnsi" w:cstheme="minorBidi"/>
          <w:b w:val="0"/>
          <w:bCs w:val="0"/>
          <w:caps w:val="0"/>
          <w:snapToGrid/>
          <w:sz w:val="22"/>
          <w:szCs w:val="22"/>
          <w:lang w:eastAsia="fr-CA"/>
        </w:rPr>
      </w:pPr>
      <w:hyperlink w:anchor="_Toc90634359" w:history="1">
        <w:r w:rsidR="00FE1B2C" w:rsidRPr="00B73765">
          <w:rPr>
            <w:rStyle w:val="Lienhypertexte"/>
          </w:rPr>
          <w:t>5</w:t>
        </w:r>
        <w:r w:rsidR="00FE1B2C">
          <w:rPr>
            <w:rFonts w:asciiTheme="minorHAnsi" w:eastAsiaTheme="minorEastAsia" w:hAnsiTheme="minorHAnsi" w:cstheme="minorBidi"/>
            <w:b w:val="0"/>
            <w:bCs w:val="0"/>
            <w:caps w:val="0"/>
            <w:snapToGrid/>
            <w:sz w:val="22"/>
            <w:szCs w:val="22"/>
            <w:lang w:eastAsia="fr-CA"/>
          </w:rPr>
          <w:tab/>
        </w:r>
        <w:r w:rsidR="00FE1B2C" w:rsidRPr="00B73765">
          <w:rPr>
            <w:rStyle w:val="Lienhypertexte"/>
          </w:rPr>
          <w:t>Tumulus</w:t>
        </w:r>
        <w:r w:rsidR="00FE1B2C">
          <w:rPr>
            <w:webHidden/>
          </w:rPr>
          <w:tab/>
        </w:r>
        <w:r w:rsidR="00FE1B2C">
          <w:rPr>
            <w:webHidden/>
          </w:rPr>
          <w:fldChar w:fldCharType="begin"/>
        </w:r>
        <w:r w:rsidR="00FE1B2C">
          <w:rPr>
            <w:webHidden/>
          </w:rPr>
          <w:instrText xml:space="preserve"> PAGEREF _Toc90634359 \h </w:instrText>
        </w:r>
        <w:r w:rsidR="00FE1B2C">
          <w:rPr>
            <w:webHidden/>
          </w:rPr>
        </w:r>
        <w:r w:rsidR="00FE1B2C">
          <w:rPr>
            <w:webHidden/>
          </w:rPr>
          <w:fldChar w:fldCharType="separate"/>
        </w:r>
        <w:r>
          <w:rPr>
            <w:webHidden/>
          </w:rPr>
          <w:t>13</w:t>
        </w:r>
        <w:r w:rsidR="00FE1B2C">
          <w:rPr>
            <w:webHidden/>
          </w:rPr>
          <w:fldChar w:fldCharType="end"/>
        </w:r>
      </w:hyperlink>
    </w:p>
    <w:p w14:paraId="07072460" w14:textId="390D8F21" w:rsidR="00FE1B2C" w:rsidRDefault="00CE0604" w:rsidP="00FE1B2C">
      <w:pPr>
        <w:pStyle w:val="TM1"/>
        <w:rPr>
          <w:rFonts w:asciiTheme="minorHAnsi" w:eastAsiaTheme="minorEastAsia" w:hAnsiTheme="minorHAnsi" w:cstheme="minorBidi"/>
          <w:b w:val="0"/>
          <w:bCs w:val="0"/>
          <w:caps w:val="0"/>
          <w:snapToGrid/>
          <w:sz w:val="22"/>
          <w:szCs w:val="22"/>
          <w:lang w:eastAsia="fr-CA"/>
        </w:rPr>
      </w:pPr>
      <w:hyperlink w:anchor="_Toc90634360" w:history="1">
        <w:r w:rsidR="00FE1B2C" w:rsidRPr="00B73765">
          <w:rPr>
            <w:rStyle w:val="Lienhypertexte"/>
          </w:rPr>
          <w:t>6</w:t>
        </w:r>
        <w:r w:rsidR="00FE1B2C">
          <w:rPr>
            <w:rFonts w:asciiTheme="minorHAnsi" w:eastAsiaTheme="minorEastAsia" w:hAnsiTheme="minorHAnsi" w:cstheme="minorBidi"/>
            <w:b w:val="0"/>
            <w:bCs w:val="0"/>
            <w:caps w:val="0"/>
            <w:snapToGrid/>
            <w:sz w:val="22"/>
            <w:szCs w:val="22"/>
            <w:lang w:eastAsia="fr-CA"/>
          </w:rPr>
          <w:tab/>
        </w:r>
        <w:r w:rsidR="00FE1B2C" w:rsidRPr="00B73765">
          <w:rPr>
            <w:rStyle w:val="Lienhypertexte"/>
          </w:rPr>
          <w:t>Boîte de tirage</w:t>
        </w:r>
        <w:r w:rsidR="00FE1B2C">
          <w:rPr>
            <w:webHidden/>
          </w:rPr>
          <w:tab/>
        </w:r>
        <w:r w:rsidR="00FE1B2C">
          <w:rPr>
            <w:webHidden/>
          </w:rPr>
          <w:fldChar w:fldCharType="begin"/>
        </w:r>
        <w:r w:rsidR="00FE1B2C">
          <w:rPr>
            <w:webHidden/>
          </w:rPr>
          <w:instrText xml:space="preserve"> PAGEREF _Toc90634360 \h </w:instrText>
        </w:r>
        <w:r w:rsidR="00FE1B2C">
          <w:rPr>
            <w:webHidden/>
          </w:rPr>
        </w:r>
        <w:r w:rsidR="00FE1B2C">
          <w:rPr>
            <w:webHidden/>
          </w:rPr>
          <w:fldChar w:fldCharType="separate"/>
        </w:r>
        <w:r>
          <w:rPr>
            <w:webHidden/>
          </w:rPr>
          <w:t>13</w:t>
        </w:r>
        <w:r w:rsidR="00FE1B2C">
          <w:rPr>
            <w:webHidden/>
          </w:rPr>
          <w:fldChar w:fldCharType="end"/>
        </w:r>
      </w:hyperlink>
    </w:p>
    <w:p w14:paraId="380B1C0A" w14:textId="1062E634" w:rsidR="00FE1B2C" w:rsidRDefault="00CE0604" w:rsidP="001D470D">
      <w:pPr>
        <w:pStyle w:val="TM1"/>
        <w:rPr>
          <w:rFonts w:asciiTheme="minorHAnsi" w:eastAsiaTheme="minorEastAsia" w:hAnsiTheme="minorHAnsi" w:cstheme="minorBidi"/>
          <w:snapToGrid/>
          <w:sz w:val="22"/>
          <w:szCs w:val="22"/>
          <w:lang w:eastAsia="fr-CA"/>
        </w:rPr>
      </w:pPr>
      <w:hyperlink w:anchor="_Toc90634361" w:history="1">
        <w:r w:rsidR="00FE1B2C" w:rsidRPr="00B73765">
          <w:rPr>
            <w:rStyle w:val="Lienhypertexte"/>
          </w:rPr>
          <w:t>6.1</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Portée des travaux</w:t>
        </w:r>
        <w:r w:rsidR="00FE1B2C">
          <w:rPr>
            <w:webHidden/>
          </w:rPr>
          <w:tab/>
        </w:r>
        <w:r w:rsidR="00FE1B2C">
          <w:rPr>
            <w:webHidden/>
          </w:rPr>
          <w:fldChar w:fldCharType="begin"/>
        </w:r>
        <w:r w:rsidR="00FE1B2C">
          <w:rPr>
            <w:webHidden/>
          </w:rPr>
          <w:instrText xml:space="preserve"> PAGEREF _Toc90634361 \h </w:instrText>
        </w:r>
        <w:r w:rsidR="00FE1B2C">
          <w:rPr>
            <w:webHidden/>
          </w:rPr>
        </w:r>
        <w:r w:rsidR="00FE1B2C">
          <w:rPr>
            <w:webHidden/>
          </w:rPr>
          <w:fldChar w:fldCharType="separate"/>
        </w:r>
        <w:r>
          <w:rPr>
            <w:webHidden/>
          </w:rPr>
          <w:t>13</w:t>
        </w:r>
        <w:r w:rsidR="00FE1B2C">
          <w:rPr>
            <w:webHidden/>
          </w:rPr>
          <w:fldChar w:fldCharType="end"/>
        </w:r>
      </w:hyperlink>
    </w:p>
    <w:p w14:paraId="1D3F8912" w14:textId="7A6A04A6" w:rsidR="00FE1B2C" w:rsidRDefault="00CE0604" w:rsidP="001D470D">
      <w:pPr>
        <w:pStyle w:val="TM1"/>
        <w:rPr>
          <w:rFonts w:asciiTheme="minorHAnsi" w:eastAsiaTheme="minorEastAsia" w:hAnsiTheme="minorHAnsi" w:cstheme="minorBidi"/>
          <w:snapToGrid/>
          <w:sz w:val="22"/>
          <w:szCs w:val="22"/>
          <w:lang w:eastAsia="fr-CA"/>
        </w:rPr>
      </w:pPr>
      <w:hyperlink w:anchor="_Toc90634362" w:history="1">
        <w:r w:rsidR="00FE1B2C" w:rsidRPr="00B73765">
          <w:rPr>
            <w:rStyle w:val="Lienhypertexte"/>
          </w:rPr>
          <w:t>6.2</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Mise en œuvre</w:t>
        </w:r>
        <w:r w:rsidR="00FE1B2C">
          <w:rPr>
            <w:webHidden/>
          </w:rPr>
          <w:tab/>
        </w:r>
        <w:r w:rsidR="00FE1B2C">
          <w:rPr>
            <w:webHidden/>
          </w:rPr>
          <w:fldChar w:fldCharType="begin"/>
        </w:r>
        <w:r w:rsidR="00FE1B2C">
          <w:rPr>
            <w:webHidden/>
          </w:rPr>
          <w:instrText xml:space="preserve"> PAGEREF _Toc90634362 \h </w:instrText>
        </w:r>
        <w:r w:rsidR="00FE1B2C">
          <w:rPr>
            <w:webHidden/>
          </w:rPr>
        </w:r>
        <w:r w:rsidR="00FE1B2C">
          <w:rPr>
            <w:webHidden/>
          </w:rPr>
          <w:fldChar w:fldCharType="separate"/>
        </w:r>
        <w:r>
          <w:rPr>
            <w:webHidden/>
          </w:rPr>
          <w:t>13</w:t>
        </w:r>
        <w:r w:rsidR="00FE1B2C">
          <w:rPr>
            <w:webHidden/>
          </w:rPr>
          <w:fldChar w:fldCharType="end"/>
        </w:r>
      </w:hyperlink>
    </w:p>
    <w:p w14:paraId="297A3E6C" w14:textId="75E66A73" w:rsidR="00FE1B2C" w:rsidRDefault="00CE0604" w:rsidP="00FE1B2C">
      <w:pPr>
        <w:pStyle w:val="TM1"/>
        <w:rPr>
          <w:rFonts w:asciiTheme="minorHAnsi" w:eastAsiaTheme="minorEastAsia" w:hAnsiTheme="minorHAnsi" w:cstheme="minorBidi"/>
          <w:b w:val="0"/>
          <w:bCs w:val="0"/>
          <w:caps w:val="0"/>
          <w:snapToGrid/>
          <w:sz w:val="22"/>
          <w:szCs w:val="22"/>
          <w:lang w:eastAsia="fr-CA"/>
        </w:rPr>
      </w:pPr>
      <w:hyperlink w:anchor="_Toc90634363" w:history="1">
        <w:r w:rsidR="00FE1B2C" w:rsidRPr="00B73765">
          <w:rPr>
            <w:rStyle w:val="Lienhypertexte"/>
          </w:rPr>
          <w:t>7</w:t>
        </w:r>
        <w:r w:rsidR="00FE1B2C">
          <w:rPr>
            <w:rFonts w:asciiTheme="minorHAnsi" w:eastAsiaTheme="minorEastAsia" w:hAnsiTheme="minorHAnsi" w:cstheme="minorBidi"/>
            <w:b w:val="0"/>
            <w:bCs w:val="0"/>
            <w:caps w:val="0"/>
            <w:snapToGrid/>
            <w:sz w:val="22"/>
            <w:szCs w:val="22"/>
            <w:lang w:eastAsia="fr-CA"/>
          </w:rPr>
          <w:tab/>
        </w:r>
        <w:r w:rsidR="00FE1B2C" w:rsidRPr="00B73765">
          <w:rPr>
            <w:rStyle w:val="Lienhypertexte"/>
          </w:rPr>
          <w:t>Puits de tirage</w:t>
        </w:r>
        <w:r w:rsidR="00FE1B2C">
          <w:rPr>
            <w:webHidden/>
          </w:rPr>
          <w:tab/>
        </w:r>
        <w:r w:rsidR="00FE1B2C">
          <w:rPr>
            <w:webHidden/>
          </w:rPr>
          <w:fldChar w:fldCharType="begin"/>
        </w:r>
        <w:r w:rsidR="00FE1B2C">
          <w:rPr>
            <w:webHidden/>
          </w:rPr>
          <w:instrText xml:space="preserve"> PAGEREF _Toc90634363 \h </w:instrText>
        </w:r>
        <w:r w:rsidR="00FE1B2C">
          <w:rPr>
            <w:webHidden/>
          </w:rPr>
        </w:r>
        <w:r w:rsidR="00FE1B2C">
          <w:rPr>
            <w:webHidden/>
          </w:rPr>
          <w:fldChar w:fldCharType="separate"/>
        </w:r>
        <w:r>
          <w:rPr>
            <w:webHidden/>
          </w:rPr>
          <w:t>13</w:t>
        </w:r>
        <w:r w:rsidR="00FE1B2C">
          <w:rPr>
            <w:webHidden/>
          </w:rPr>
          <w:fldChar w:fldCharType="end"/>
        </w:r>
      </w:hyperlink>
    </w:p>
    <w:p w14:paraId="51B988A1" w14:textId="3560406A" w:rsidR="00FE1B2C" w:rsidRDefault="00CE0604" w:rsidP="00FE1B2C">
      <w:pPr>
        <w:pStyle w:val="TM1"/>
        <w:rPr>
          <w:rFonts w:asciiTheme="minorHAnsi" w:eastAsiaTheme="minorEastAsia" w:hAnsiTheme="minorHAnsi" w:cstheme="minorBidi"/>
          <w:b w:val="0"/>
          <w:bCs w:val="0"/>
          <w:caps w:val="0"/>
          <w:snapToGrid/>
          <w:sz w:val="22"/>
          <w:szCs w:val="22"/>
          <w:lang w:eastAsia="fr-CA"/>
        </w:rPr>
      </w:pPr>
      <w:hyperlink w:anchor="_Toc90634364" w:history="1">
        <w:r w:rsidR="00FE1B2C" w:rsidRPr="00B73765">
          <w:rPr>
            <w:rStyle w:val="Lienhypertexte"/>
          </w:rPr>
          <w:t>8</w:t>
        </w:r>
        <w:r w:rsidR="00FE1B2C">
          <w:rPr>
            <w:rFonts w:asciiTheme="minorHAnsi" w:eastAsiaTheme="minorEastAsia" w:hAnsiTheme="minorHAnsi" w:cstheme="minorBidi"/>
            <w:b w:val="0"/>
            <w:bCs w:val="0"/>
            <w:caps w:val="0"/>
            <w:snapToGrid/>
            <w:sz w:val="22"/>
            <w:szCs w:val="22"/>
            <w:lang w:eastAsia="fr-CA"/>
          </w:rPr>
          <w:tab/>
        </w:r>
        <w:r w:rsidR="00FE1B2C" w:rsidRPr="00B73765">
          <w:rPr>
            <w:rStyle w:val="Lienhypertexte"/>
          </w:rPr>
          <w:t>Excavation de deuxième classe et remblayage des tranchées</w:t>
        </w:r>
        <w:r w:rsidR="00FE1B2C">
          <w:rPr>
            <w:webHidden/>
          </w:rPr>
          <w:tab/>
        </w:r>
        <w:r w:rsidR="00FE1B2C">
          <w:rPr>
            <w:webHidden/>
          </w:rPr>
          <w:fldChar w:fldCharType="begin"/>
        </w:r>
        <w:r w:rsidR="00FE1B2C">
          <w:rPr>
            <w:webHidden/>
          </w:rPr>
          <w:instrText xml:space="preserve"> PAGEREF _Toc90634364 \h </w:instrText>
        </w:r>
        <w:r w:rsidR="00FE1B2C">
          <w:rPr>
            <w:webHidden/>
          </w:rPr>
        </w:r>
        <w:r w:rsidR="00FE1B2C">
          <w:rPr>
            <w:webHidden/>
          </w:rPr>
          <w:fldChar w:fldCharType="separate"/>
        </w:r>
        <w:r>
          <w:rPr>
            <w:webHidden/>
          </w:rPr>
          <w:t>14</w:t>
        </w:r>
        <w:r w:rsidR="00FE1B2C">
          <w:rPr>
            <w:webHidden/>
          </w:rPr>
          <w:fldChar w:fldCharType="end"/>
        </w:r>
      </w:hyperlink>
    </w:p>
    <w:p w14:paraId="55BB68B2" w14:textId="6C70801A" w:rsidR="00FE1B2C" w:rsidRDefault="00CE0604" w:rsidP="001D470D">
      <w:pPr>
        <w:pStyle w:val="TM1"/>
        <w:rPr>
          <w:rFonts w:asciiTheme="minorHAnsi" w:eastAsiaTheme="minorEastAsia" w:hAnsiTheme="minorHAnsi" w:cstheme="minorBidi"/>
          <w:snapToGrid/>
          <w:sz w:val="22"/>
          <w:szCs w:val="22"/>
          <w:lang w:eastAsia="fr-CA"/>
        </w:rPr>
      </w:pPr>
      <w:hyperlink w:anchor="_Toc90634365" w:history="1">
        <w:r w:rsidR="00FE1B2C" w:rsidRPr="00B73765">
          <w:rPr>
            <w:rStyle w:val="Lienhypertexte"/>
          </w:rPr>
          <w:t>8.1</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Mise en œuvre</w:t>
        </w:r>
        <w:r w:rsidR="00FE1B2C">
          <w:rPr>
            <w:webHidden/>
          </w:rPr>
          <w:tab/>
        </w:r>
        <w:r w:rsidR="00FE1B2C">
          <w:rPr>
            <w:webHidden/>
          </w:rPr>
          <w:fldChar w:fldCharType="begin"/>
        </w:r>
        <w:r w:rsidR="00FE1B2C">
          <w:rPr>
            <w:webHidden/>
          </w:rPr>
          <w:instrText xml:space="preserve"> PAGEREF _Toc90634365 \h </w:instrText>
        </w:r>
        <w:r w:rsidR="00FE1B2C">
          <w:rPr>
            <w:webHidden/>
          </w:rPr>
        </w:r>
        <w:r w:rsidR="00FE1B2C">
          <w:rPr>
            <w:webHidden/>
          </w:rPr>
          <w:fldChar w:fldCharType="separate"/>
        </w:r>
        <w:r>
          <w:rPr>
            <w:webHidden/>
          </w:rPr>
          <w:t>14</w:t>
        </w:r>
        <w:r w:rsidR="00FE1B2C">
          <w:rPr>
            <w:webHidden/>
          </w:rPr>
          <w:fldChar w:fldCharType="end"/>
        </w:r>
      </w:hyperlink>
    </w:p>
    <w:p w14:paraId="11AC5733" w14:textId="22EADC32" w:rsidR="00FE1B2C" w:rsidRDefault="00CE0604" w:rsidP="001D470D">
      <w:pPr>
        <w:pStyle w:val="TM1"/>
        <w:rPr>
          <w:rFonts w:asciiTheme="minorHAnsi" w:eastAsiaTheme="minorEastAsia" w:hAnsiTheme="minorHAnsi" w:cstheme="minorBidi"/>
          <w:snapToGrid/>
          <w:sz w:val="22"/>
          <w:szCs w:val="22"/>
          <w:lang w:eastAsia="fr-CA"/>
        </w:rPr>
      </w:pPr>
      <w:hyperlink w:anchor="_Toc90634366" w:history="1">
        <w:r w:rsidR="00FE1B2C" w:rsidRPr="00B73765">
          <w:rPr>
            <w:rStyle w:val="Lienhypertexte"/>
          </w:rPr>
          <w:t>8.2</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Excavation sous les racines d’un arbre</w:t>
        </w:r>
        <w:r w:rsidR="00FE1B2C">
          <w:rPr>
            <w:webHidden/>
          </w:rPr>
          <w:tab/>
        </w:r>
        <w:r w:rsidR="00FE1B2C">
          <w:rPr>
            <w:webHidden/>
          </w:rPr>
          <w:fldChar w:fldCharType="begin"/>
        </w:r>
        <w:r w:rsidR="00FE1B2C">
          <w:rPr>
            <w:webHidden/>
          </w:rPr>
          <w:instrText xml:space="preserve"> PAGEREF _Toc90634366 \h </w:instrText>
        </w:r>
        <w:r w:rsidR="00FE1B2C">
          <w:rPr>
            <w:webHidden/>
          </w:rPr>
        </w:r>
        <w:r w:rsidR="00FE1B2C">
          <w:rPr>
            <w:webHidden/>
          </w:rPr>
          <w:fldChar w:fldCharType="separate"/>
        </w:r>
        <w:r>
          <w:rPr>
            <w:webHidden/>
          </w:rPr>
          <w:t>14</w:t>
        </w:r>
        <w:r w:rsidR="00FE1B2C">
          <w:rPr>
            <w:webHidden/>
          </w:rPr>
          <w:fldChar w:fldCharType="end"/>
        </w:r>
      </w:hyperlink>
    </w:p>
    <w:p w14:paraId="1B99ED89" w14:textId="68F4D04D" w:rsidR="00FE1B2C" w:rsidRDefault="00CE0604" w:rsidP="00FE1B2C">
      <w:pPr>
        <w:pStyle w:val="TM1"/>
        <w:rPr>
          <w:rFonts w:asciiTheme="minorHAnsi" w:eastAsiaTheme="minorEastAsia" w:hAnsiTheme="minorHAnsi" w:cstheme="minorBidi"/>
          <w:b w:val="0"/>
          <w:bCs w:val="0"/>
          <w:caps w:val="0"/>
          <w:snapToGrid/>
          <w:sz w:val="22"/>
          <w:szCs w:val="22"/>
          <w:lang w:eastAsia="fr-CA"/>
        </w:rPr>
      </w:pPr>
      <w:hyperlink w:anchor="_Toc90634367" w:history="1">
        <w:r w:rsidR="00FE1B2C" w:rsidRPr="00B73765">
          <w:rPr>
            <w:rStyle w:val="Lienhypertexte"/>
          </w:rPr>
          <w:t>9</w:t>
        </w:r>
        <w:r w:rsidR="00FE1B2C">
          <w:rPr>
            <w:rFonts w:asciiTheme="minorHAnsi" w:eastAsiaTheme="minorEastAsia" w:hAnsiTheme="minorHAnsi" w:cstheme="minorBidi"/>
            <w:b w:val="0"/>
            <w:bCs w:val="0"/>
            <w:caps w:val="0"/>
            <w:snapToGrid/>
            <w:sz w:val="22"/>
            <w:szCs w:val="22"/>
            <w:lang w:eastAsia="fr-CA"/>
          </w:rPr>
          <w:tab/>
        </w:r>
        <w:r w:rsidR="00FE1B2C" w:rsidRPr="00B73765">
          <w:rPr>
            <w:rStyle w:val="Lienhypertexte"/>
          </w:rPr>
          <w:t>Excavation de première classe</w:t>
        </w:r>
        <w:r w:rsidR="00FE1B2C">
          <w:rPr>
            <w:webHidden/>
          </w:rPr>
          <w:tab/>
        </w:r>
        <w:r w:rsidR="00FE1B2C">
          <w:rPr>
            <w:webHidden/>
          </w:rPr>
          <w:fldChar w:fldCharType="begin"/>
        </w:r>
        <w:r w:rsidR="00FE1B2C">
          <w:rPr>
            <w:webHidden/>
          </w:rPr>
          <w:instrText xml:space="preserve"> PAGEREF _Toc90634367 \h </w:instrText>
        </w:r>
        <w:r w:rsidR="00FE1B2C">
          <w:rPr>
            <w:webHidden/>
          </w:rPr>
        </w:r>
        <w:r w:rsidR="00FE1B2C">
          <w:rPr>
            <w:webHidden/>
          </w:rPr>
          <w:fldChar w:fldCharType="separate"/>
        </w:r>
        <w:r>
          <w:rPr>
            <w:webHidden/>
          </w:rPr>
          <w:t>15</w:t>
        </w:r>
        <w:r w:rsidR="00FE1B2C">
          <w:rPr>
            <w:webHidden/>
          </w:rPr>
          <w:fldChar w:fldCharType="end"/>
        </w:r>
      </w:hyperlink>
    </w:p>
    <w:p w14:paraId="7B3A6879" w14:textId="6A9200ED" w:rsidR="00FE1B2C" w:rsidRDefault="00CE0604" w:rsidP="001D470D">
      <w:pPr>
        <w:pStyle w:val="TM1"/>
        <w:rPr>
          <w:rFonts w:asciiTheme="minorHAnsi" w:eastAsiaTheme="minorEastAsia" w:hAnsiTheme="minorHAnsi" w:cstheme="minorBidi"/>
          <w:snapToGrid/>
          <w:sz w:val="22"/>
          <w:szCs w:val="22"/>
          <w:lang w:eastAsia="fr-CA"/>
        </w:rPr>
      </w:pPr>
      <w:hyperlink w:anchor="_Toc90634368" w:history="1">
        <w:r w:rsidR="00FE1B2C" w:rsidRPr="00B73765">
          <w:rPr>
            <w:rStyle w:val="Lienhypertexte"/>
          </w:rPr>
          <w:t>9.1</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Généralités</w:t>
        </w:r>
        <w:r w:rsidR="00FE1B2C">
          <w:rPr>
            <w:webHidden/>
          </w:rPr>
          <w:tab/>
        </w:r>
        <w:r w:rsidR="00FE1B2C">
          <w:rPr>
            <w:webHidden/>
          </w:rPr>
          <w:fldChar w:fldCharType="begin"/>
        </w:r>
        <w:r w:rsidR="00FE1B2C">
          <w:rPr>
            <w:webHidden/>
          </w:rPr>
          <w:instrText xml:space="preserve"> PAGEREF _Toc90634368 \h </w:instrText>
        </w:r>
        <w:r w:rsidR="00FE1B2C">
          <w:rPr>
            <w:webHidden/>
          </w:rPr>
        </w:r>
        <w:r w:rsidR="00FE1B2C">
          <w:rPr>
            <w:webHidden/>
          </w:rPr>
          <w:fldChar w:fldCharType="separate"/>
        </w:r>
        <w:r>
          <w:rPr>
            <w:webHidden/>
          </w:rPr>
          <w:t>15</w:t>
        </w:r>
        <w:r w:rsidR="00FE1B2C">
          <w:rPr>
            <w:webHidden/>
          </w:rPr>
          <w:fldChar w:fldCharType="end"/>
        </w:r>
      </w:hyperlink>
    </w:p>
    <w:p w14:paraId="0AC6E3A5" w14:textId="24010605" w:rsidR="00FE1B2C" w:rsidRDefault="00CE0604" w:rsidP="001D470D">
      <w:pPr>
        <w:pStyle w:val="TM1"/>
        <w:rPr>
          <w:rFonts w:asciiTheme="minorHAnsi" w:eastAsiaTheme="minorEastAsia" w:hAnsiTheme="minorHAnsi" w:cstheme="minorBidi"/>
          <w:snapToGrid/>
          <w:sz w:val="22"/>
          <w:szCs w:val="22"/>
          <w:lang w:eastAsia="fr-CA"/>
        </w:rPr>
      </w:pPr>
      <w:hyperlink w:anchor="_Toc90634369" w:history="1">
        <w:r w:rsidR="00FE1B2C" w:rsidRPr="00B73765">
          <w:rPr>
            <w:rStyle w:val="Lienhypertexte"/>
          </w:rPr>
          <w:t>9.2</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Mise en œuvre</w:t>
        </w:r>
        <w:r w:rsidR="00FE1B2C">
          <w:rPr>
            <w:webHidden/>
          </w:rPr>
          <w:tab/>
        </w:r>
        <w:r w:rsidR="00FE1B2C">
          <w:rPr>
            <w:webHidden/>
          </w:rPr>
          <w:fldChar w:fldCharType="begin"/>
        </w:r>
        <w:r w:rsidR="00FE1B2C">
          <w:rPr>
            <w:webHidden/>
          </w:rPr>
          <w:instrText xml:space="preserve"> PAGEREF _Toc90634369 \h </w:instrText>
        </w:r>
        <w:r w:rsidR="00FE1B2C">
          <w:rPr>
            <w:webHidden/>
          </w:rPr>
        </w:r>
        <w:r w:rsidR="00FE1B2C">
          <w:rPr>
            <w:webHidden/>
          </w:rPr>
          <w:fldChar w:fldCharType="separate"/>
        </w:r>
        <w:r>
          <w:rPr>
            <w:webHidden/>
          </w:rPr>
          <w:t>15</w:t>
        </w:r>
        <w:r w:rsidR="00FE1B2C">
          <w:rPr>
            <w:webHidden/>
          </w:rPr>
          <w:fldChar w:fldCharType="end"/>
        </w:r>
      </w:hyperlink>
    </w:p>
    <w:p w14:paraId="0B17E3D2" w14:textId="7195A5E5" w:rsidR="00FE1B2C" w:rsidRDefault="00CE0604" w:rsidP="00FE1B2C">
      <w:pPr>
        <w:pStyle w:val="TM1"/>
        <w:rPr>
          <w:rFonts w:asciiTheme="minorHAnsi" w:eastAsiaTheme="minorEastAsia" w:hAnsiTheme="minorHAnsi" w:cstheme="minorBidi"/>
          <w:b w:val="0"/>
          <w:bCs w:val="0"/>
          <w:caps w:val="0"/>
          <w:snapToGrid/>
          <w:sz w:val="22"/>
          <w:szCs w:val="22"/>
          <w:lang w:eastAsia="fr-CA"/>
        </w:rPr>
      </w:pPr>
      <w:hyperlink w:anchor="_Toc90634370" w:history="1">
        <w:r w:rsidR="00FE1B2C" w:rsidRPr="00B73765">
          <w:rPr>
            <w:rStyle w:val="Lienhypertexte"/>
          </w:rPr>
          <w:t>10</w:t>
        </w:r>
        <w:r w:rsidR="00FE1B2C">
          <w:rPr>
            <w:rFonts w:asciiTheme="minorHAnsi" w:eastAsiaTheme="minorEastAsia" w:hAnsiTheme="minorHAnsi" w:cstheme="minorBidi"/>
            <w:b w:val="0"/>
            <w:bCs w:val="0"/>
            <w:caps w:val="0"/>
            <w:snapToGrid/>
            <w:sz w:val="22"/>
            <w:szCs w:val="22"/>
            <w:lang w:eastAsia="fr-CA"/>
          </w:rPr>
          <w:tab/>
        </w:r>
        <w:r w:rsidR="00FE1B2C" w:rsidRPr="00B73765">
          <w:rPr>
            <w:rStyle w:val="Lienhypertexte"/>
          </w:rPr>
          <w:t>Coupe et réfection du revêtement</w:t>
        </w:r>
        <w:r w:rsidR="00FE1B2C">
          <w:rPr>
            <w:webHidden/>
          </w:rPr>
          <w:tab/>
        </w:r>
        <w:r w:rsidR="00FE1B2C">
          <w:rPr>
            <w:webHidden/>
          </w:rPr>
          <w:fldChar w:fldCharType="begin"/>
        </w:r>
        <w:r w:rsidR="00FE1B2C">
          <w:rPr>
            <w:webHidden/>
          </w:rPr>
          <w:instrText xml:space="preserve"> PAGEREF _Toc90634370 \h </w:instrText>
        </w:r>
        <w:r w:rsidR="00FE1B2C">
          <w:rPr>
            <w:webHidden/>
          </w:rPr>
        </w:r>
        <w:r w:rsidR="00FE1B2C">
          <w:rPr>
            <w:webHidden/>
          </w:rPr>
          <w:fldChar w:fldCharType="separate"/>
        </w:r>
        <w:r>
          <w:rPr>
            <w:webHidden/>
          </w:rPr>
          <w:t>15</w:t>
        </w:r>
        <w:r w:rsidR="00FE1B2C">
          <w:rPr>
            <w:webHidden/>
          </w:rPr>
          <w:fldChar w:fldCharType="end"/>
        </w:r>
      </w:hyperlink>
    </w:p>
    <w:p w14:paraId="2E8BAF94" w14:textId="423815C1" w:rsidR="00FE1B2C" w:rsidRDefault="00CE0604" w:rsidP="00FE1B2C">
      <w:pPr>
        <w:pStyle w:val="TM1"/>
        <w:rPr>
          <w:rFonts w:asciiTheme="minorHAnsi" w:eastAsiaTheme="minorEastAsia" w:hAnsiTheme="minorHAnsi" w:cstheme="minorBidi"/>
          <w:b w:val="0"/>
          <w:bCs w:val="0"/>
          <w:caps w:val="0"/>
          <w:snapToGrid/>
          <w:sz w:val="22"/>
          <w:szCs w:val="22"/>
          <w:lang w:eastAsia="fr-CA"/>
        </w:rPr>
      </w:pPr>
      <w:hyperlink w:anchor="_Toc90634371" w:history="1">
        <w:r w:rsidR="00FE1B2C" w:rsidRPr="00B73765">
          <w:rPr>
            <w:rStyle w:val="Lienhypertexte"/>
          </w:rPr>
          <w:t>11</w:t>
        </w:r>
        <w:r w:rsidR="00FE1B2C">
          <w:rPr>
            <w:rFonts w:asciiTheme="minorHAnsi" w:eastAsiaTheme="minorEastAsia" w:hAnsiTheme="minorHAnsi" w:cstheme="minorBidi"/>
            <w:b w:val="0"/>
            <w:bCs w:val="0"/>
            <w:caps w:val="0"/>
            <w:snapToGrid/>
            <w:sz w:val="22"/>
            <w:szCs w:val="22"/>
            <w:lang w:eastAsia="fr-CA"/>
          </w:rPr>
          <w:tab/>
        </w:r>
        <w:r w:rsidR="00FE1B2C" w:rsidRPr="00B73765">
          <w:rPr>
            <w:rStyle w:val="Lienhypertexte"/>
          </w:rPr>
          <w:t>Gaines installées par excavation</w:t>
        </w:r>
        <w:r w:rsidR="00FE1B2C">
          <w:rPr>
            <w:webHidden/>
          </w:rPr>
          <w:tab/>
        </w:r>
        <w:r w:rsidR="00FE1B2C">
          <w:rPr>
            <w:webHidden/>
          </w:rPr>
          <w:fldChar w:fldCharType="begin"/>
        </w:r>
        <w:r w:rsidR="00FE1B2C">
          <w:rPr>
            <w:webHidden/>
          </w:rPr>
          <w:instrText xml:space="preserve"> PAGEREF _Toc90634371 \h </w:instrText>
        </w:r>
        <w:r w:rsidR="00FE1B2C">
          <w:rPr>
            <w:webHidden/>
          </w:rPr>
        </w:r>
        <w:r w:rsidR="00FE1B2C">
          <w:rPr>
            <w:webHidden/>
          </w:rPr>
          <w:fldChar w:fldCharType="separate"/>
        </w:r>
        <w:r>
          <w:rPr>
            <w:webHidden/>
          </w:rPr>
          <w:t>15</w:t>
        </w:r>
        <w:r w:rsidR="00FE1B2C">
          <w:rPr>
            <w:webHidden/>
          </w:rPr>
          <w:fldChar w:fldCharType="end"/>
        </w:r>
      </w:hyperlink>
    </w:p>
    <w:p w14:paraId="3FDB94C3" w14:textId="3C259BD3" w:rsidR="00FE1B2C" w:rsidRDefault="00CE0604" w:rsidP="001D470D">
      <w:pPr>
        <w:pStyle w:val="TM1"/>
        <w:rPr>
          <w:rFonts w:asciiTheme="minorHAnsi" w:eastAsiaTheme="minorEastAsia" w:hAnsiTheme="minorHAnsi" w:cstheme="minorBidi"/>
          <w:snapToGrid/>
          <w:sz w:val="22"/>
          <w:szCs w:val="22"/>
          <w:lang w:eastAsia="fr-CA"/>
        </w:rPr>
      </w:pPr>
      <w:hyperlink w:anchor="_Toc90634372" w:history="1">
        <w:r w:rsidR="00FE1B2C" w:rsidRPr="00B73765">
          <w:rPr>
            <w:rStyle w:val="Lienhypertexte"/>
          </w:rPr>
          <w:t>11.1</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Matériaux</w:t>
        </w:r>
        <w:r w:rsidR="00FE1B2C">
          <w:rPr>
            <w:webHidden/>
          </w:rPr>
          <w:tab/>
        </w:r>
        <w:r w:rsidR="00FE1B2C">
          <w:rPr>
            <w:webHidden/>
          </w:rPr>
          <w:fldChar w:fldCharType="begin"/>
        </w:r>
        <w:r w:rsidR="00FE1B2C">
          <w:rPr>
            <w:webHidden/>
          </w:rPr>
          <w:instrText xml:space="preserve"> PAGEREF _Toc90634372 \h </w:instrText>
        </w:r>
        <w:r w:rsidR="00FE1B2C">
          <w:rPr>
            <w:webHidden/>
          </w:rPr>
        </w:r>
        <w:r w:rsidR="00FE1B2C">
          <w:rPr>
            <w:webHidden/>
          </w:rPr>
          <w:fldChar w:fldCharType="separate"/>
        </w:r>
        <w:r>
          <w:rPr>
            <w:webHidden/>
          </w:rPr>
          <w:t>15</w:t>
        </w:r>
        <w:r w:rsidR="00FE1B2C">
          <w:rPr>
            <w:webHidden/>
          </w:rPr>
          <w:fldChar w:fldCharType="end"/>
        </w:r>
      </w:hyperlink>
    </w:p>
    <w:p w14:paraId="65E6C811" w14:textId="3377DC31" w:rsidR="00FE1B2C" w:rsidRDefault="00CE0604" w:rsidP="00FE1B2C">
      <w:pPr>
        <w:pStyle w:val="TM1"/>
        <w:rPr>
          <w:rFonts w:asciiTheme="minorHAnsi" w:eastAsiaTheme="minorEastAsia" w:hAnsiTheme="minorHAnsi" w:cstheme="minorBidi"/>
          <w:b w:val="0"/>
          <w:bCs w:val="0"/>
          <w:caps w:val="0"/>
          <w:snapToGrid/>
          <w:sz w:val="22"/>
          <w:szCs w:val="22"/>
          <w:lang w:eastAsia="fr-CA"/>
        </w:rPr>
      </w:pPr>
      <w:hyperlink w:anchor="_Toc90634373" w:history="1">
        <w:r w:rsidR="00FE1B2C" w:rsidRPr="00B73765">
          <w:rPr>
            <w:rStyle w:val="Lienhypertexte"/>
          </w:rPr>
          <w:t>12</w:t>
        </w:r>
        <w:r w:rsidR="00FE1B2C">
          <w:rPr>
            <w:rFonts w:asciiTheme="minorHAnsi" w:eastAsiaTheme="minorEastAsia" w:hAnsiTheme="minorHAnsi" w:cstheme="minorBidi"/>
            <w:b w:val="0"/>
            <w:bCs w:val="0"/>
            <w:caps w:val="0"/>
            <w:snapToGrid/>
            <w:sz w:val="22"/>
            <w:szCs w:val="22"/>
            <w:lang w:eastAsia="fr-CA"/>
          </w:rPr>
          <w:tab/>
        </w:r>
        <w:r w:rsidR="00FE1B2C" w:rsidRPr="00B73765">
          <w:rPr>
            <w:rStyle w:val="Lienhypertexte"/>
          </w:rPr>
          <w:t>Conduit électrique</w:t>
        </w:r>
        <w:r w:rsidR="00FE1B2C">
          <w:rPr>
            <w:webHidden/>
          </w:rPr>
          <w:tab/>
        </w:r>
        <w:r w:rsidR="00FE1B2C">
          <w:rPr>
            <w:webHidden/>
          </w:rPr>
          <w:fldChar w:fldCharType="begin"/>
        </w:r>
        <w:r w:rsidR="00FE1B2C">
          <w:rPr>
            <w:webHidden/>
          </w:rPr>
          <w:instrText xml:space="preserve"> PAGEREF _Toc90634373 \h </w:instrText>
        </w:r>
        <w:r w:rsidR="00FE1B2C">
          <w:rPr>
            <w:webHidden/>
          </w:rPr>
        </w:r>
        <w:r w:rsidR="00FE1B2C">
          <w:rPr>
            <w:webHidden/>
          </w:rPr>
          <w:fldChar w:fldCharType="separate"/>
        </w:r>
        <w:r>
          <w:rPr>
            <w:webHidden/>
          </w:rPr>
          <w:t>15</w:t>
        </w:r>
        <w:r w:rsidR="00FE1B2C">
          <w:rPr>
            <w:webHidden/>
          </w:rPr>
          <w:fldChar w:fldCharType="end"/>
        </w:r>
      </w:hyperlink>
    </w:p>
    <w:p w14:paraId="61961C19" w14:textId="7988826C" w:rsidR="00FE1B2C" w:rsidRDefault="00CE0604" w:rsidP="001D470D">
      <w:pPr>
        <w:pStyle w:val="TM1"/>
        <w:rPr>
          <w:rFonts w:asciiTheme="minorHAnsi" w:eastAsiaTheme="minorEastAsia" w:hAnsiTheme="minorHAnsi" w:cstheme="minorBidi"/>
          <w:snapToGrid/>
          <w:sz w:val="22"/>
          <w:szCs w:val="22"/>
          <w:lang w:eastAsia="fr-CA"/>
        </w:rPr>
      </w:pPr>
      <w:hyperlink w:anchor="_Toc90634374" w:history="1">
        <w:r w:rsidR="00FE1B2C" w:rsidRPr="00B73765">
          <w:rPr>
            <w:rStyle w:val="Lienhypertexte"/>
          </w:rPr>
          <w:t>12.1</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Matériaux</w:t>
        </w:r>
        <w:r w:rsidR="00FE1B2C">
          <w:rPr>
            <w:webHidden/>
          </w:rPr>
          <w:tab/>
        </w:r>
        <w:r w:rsidR="00FE1B2C">
          <w:rPr>
            <w:webHidden/>
          </w:rPr>
          <w:fldChar w:fldCharType="begin"/>
        </w:r>
        <w:r w:rsidR="00FE1B2C">
          <w:rPr>
            <w:webHidden/>
          </w:rPr>
          <w:instrText xml:space="preserve"> PAGEREF _Toc90634374 \h </w:instrText>
        </w:r>
        <w:r w:rsidR="00FE1B2C">
          <w:rPr>
            <w:webHidden/>
          </w:rPr>
        </w:r>
        <w:r w:rsidR="00FE1B2C">
          <w:rPr>
            <w:webHidden/>
          </w:rPr>
          <w:fldChar w:fldCharType="separate"/>
        </w:r>
        <w:r>
          <w:rPr>
            <w:webHidden/>
          </w:rPr>
          <w:t>15</w:t>
        </w:r>
        <w:r w:rsidR="00FE1B2C">
          <w:rPr>
            <w:webHidden/>
          </w:rPr>
          <w:fldChar w:fldCharType="end"/>
        </w:r>
      </w:hyperlink>
    </w:p>
    <w:p w14:paraId="56C0E8D0" w14:textId="7A64103E" w:rsidR="00FE1B2C" w:rsidRDefault="00CE0604" w:rsidP="001D470D">
      <w:pPr>
        <w:pStyle w:val="TM1"/>
        <w:rPr>
          <w:rFonts w:asciiTheme="minorHAnsi" w:eastAsiaTheme="minorEastAsia" w:hAnsiTheme="minorHAnsi" w:cstheme="minorBidi"/>
          <w:snapToGrid/>
          <w:sz w:val="22"/>
          <w:szCs w:val="22"/>
          <w:lang w:eastAsia="fr-CA"/>
        </w:rPr>
      </w:pPr>
      <w:hyperlink w:anchor="_Toc90634375" w:history="1">
        <w:r w:rsidR="00FE1B2C" w:rsidRPr="00B73765">
          <w:rPr>
            <w:rStyle w:val="Lienhypertexte"/>
          </w:rPr>
          <w:t>12.2</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Assurance de la qualité-contrôle de réception</w:t>
        </w:r>
        <w:r w:rsidR="00FE1B2C">
          <w:rPr>
            <w:webHidden/>
          </w:rPr>
          <w:tab/>
        </w:r>
        <w:r w:rsidR="00FE1B2C">
          <w:rPr>
            <w:webHidden/>
          </w:rPr>
          <w:fldChar w:fldCharType="begin"/>
        </w:r>
        <w:r w:rsidR="00FE1B2C">
          <w:rPr>
            <w:webHidden/>
          </w:rPr>
          <w:instrText xml:space="preserve"> PAGEREF _Toc90634375 \h </w:instrText>
        </w:r>
        <w:r w:rsidR="00FE1B2C">
          <w:rPr>
            <w:webHidden/>
          </w:rPr>
        </w:r>
        <w:r w:rsidR="00FE1B2C">
          <w:rPr>
            <w:webHidden/>
          </w:rPr>
          <w:fldChar w:fldCharType="separate"/>
        </w:r>
        <w:r>
          <w:rPr>
            <w:webHidden/>
          </w:rPr>
          <w:t>15</w:t>
        </w:r>
        <w:r w:rsidR="00FE1B2C">
          <w:rPr>
            <w:webHidden/>
          </w:rPr>
          <w:fldChar w:fldCharType="end"/>
        </w:r>
      </w:hyperlink>
    </w:p>
    <w:p w14:paraId="41B04576" w14:textId="2A647A52" w:rsidR="00FE1B2C" w:rsidRDefault="00CE0604" w:rsidP="001D470D">
      <w:pPr>
        <w:pStyle w:val="TM1"/>
        <w:rPr>
          <w:rFonts w:asciiTheme="minorHAnsi" w:eastAsiaTheme="minorEastAsia" w:hAnsiTheme="minorHAnsi" w:cstheme="minorBidi"/>
          <w:snapToGrid/>
          <w:sz w:val="22"/>
          <w:szCs w:val="22"/>
          <w:lang w:eastAsia="fr-CA"/>
        </w:rPr>
      </w:pPr>
      <w:hyperlink w:anchor="_Toc90634376" w:history="1">
        <w:r w:rsidR="00FE1B2C" w:rsidRPr="00B73765">
          <w:rPr>
            <w:rStyle w:val="Lienhypertexte"/>
          </w:rPr>
          <w:t>12.3</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Exigences générales</w:t>
        </w:r>
        <w:r w:rsidR="00FE1B2C">
          <w:rPr>
            <w:webHidden/>
          </w:rPr>
          <w:tab/>
        </w:r>
        <w:r w:rsidR="00FE1B2C">
          <w:rPr>
            <w:webHidden/>
          </w:rPr>
          <w:fldChar w:fldCharType="begin"/>
        </w:r>
        <w:r w:rsidR="00FE1B2C">
          <w:rPr>
            <w:webHidden/>
          </w:rPr>
          <w:instrText xml:space="preserve"> PAGEREF _Toc90634376 \h </w:instrText>
        </w:r>
        <w:r w:rsidR="00FE1B2C">
          <w:rPr>
            <w:webHidden/>
          </w:rPr>
        </w:r>
        <w:r w:rsidR="00FE1B2C">
          <w:rPr>
            <w:webHidden/>
          </w:rPr>
          <w:fldChar w:fldCharType="separate"/>
        </w:r>
        <w:r>
          <w:rPr>
            <w:webHidden/>
          </w:rPr>
          <w:t>15</w:t>
        </w:r>
        <w:r w:rsidR="00FE1B2C">
          <w:rPr>
            <w:webHidden/>
          </w:rPr>
          <w:fldChar w:fldCharType="end"/>
        </w:r>
      </w:hyperlink>
    </w:p>
    <w:p w14:paraId="226587CD" w14:textId="29018F19" w:rsidR="00FE1B2C" w:rsidRDefault="00CE0604" w:rsidP="00FE1B2C">
      <w:pPr>
        <w:pStyle w:val="TM1"/>
        <w:rPr>
          <w:rFonts w:asciiTheme="minorHAnsi" w:eastAsiaTheme="minorEastAsia" w:hAnsiTheme="minorHAnsi" w:cstheme="minorBidi"/>
          <w:b w:val="0"/>
          <w:bCs w:val="0"/>
          <w:caps w:val="0"/>
          <w:snapToGrid/>
          <w:sz w:val="22"/>
          <w:szCs w:val="22"/>
          <w:lang w:eastAsia="fr-CA"/>
        </w:rPr>
      </w:pPr>
      <w:hyperlink w:anchor="_Toc90634377" w:history="1">
        <w:r w:rsidR="00FE1B2C" w:rsidRPr="00B73765">
          <w:rPr>
            <w:rStyle w:val="Lienhypertexte"/>
          </w:rPr>
          <w:t>13</w:t>
        </w:r>
        <w:r w:rsidR="00FE1B2C">
          <w:rPr>
            <w:rFonts w:asciiTheme="minorHAnsi" w:eastAsiaTheme="minorEastAsia" w:hAnsiTheme="minorHAnsi" w:cstheme="minorBidi"/>
            <w:b w:val="0"/>
            <w:bCs w:val="0"/>
            <w:caps w:val="0"/>
            <w:snapToGrid/>
            <w:sz w:val="22"/>
            <w:szCs w:val="22"/>
            <w:lang w:eastAsia="fr-CA"/>
          </w:rPr>
          <w:tab/>
        </w:r>
        <w:r w:rsidR="00FE1B2C" w:rsidRPr="00B73765">
          <w:rPr>
            <w:rStyle w:val="Lienhypertexte"/>
          </w:rPr>
          <w:t>Bétonnage de conduits</w:t>
        </w:r>
        <w:r w:rsidR="00FE1B2C">
          <w:rPr>
            <w:webHidden/>
          </w:rPr>
          <w:tab/>
        </w:r>
        <w:r w:rsidR="00FE1B2C">
          <w:rPr>
            <w:webHidden/>
          </w:rPr>
          <w:fldChar w:fldCharType="begin"/>
        </w:r>
        <w:r w:rsidR="00FE1B2C">
          <w:rPr>
            <w:webHidden/>
          </w:rPr>
          <w:instrText xml:space="preserve"> PAGEREF _Toc90634377 \h </w:instrText>
        </w:r>
        <w:r w:rsidR="00FE1B2C">
          <w:rPr>
            <w:webHidden/>
          </w:rPr>
        </w:r>
        <w:r w:rsidR="00FE1B2C">
          <w:rPr>
            <w:webHidden/>
          </w:rPr>
          <w:fldChar w:fldCharType="separate"/>
        </w:r>
        <w:r>
          <w:rPr>
            <w:webHidden/>
          </w:rPr>
          <w:t>16</w:t>
        </w:r>
        <w:r w:rsidR="00FE1B2C">
          <w:rPr>
            <w:webHidden/>
          </w:rPr>
          <w:fldChar w:fldCharType="end"/>
        </w:r>
      </w:hyperlink>
    </w:p>
    <w:p w14:paraId="2C178556" w14:textId="6BF363B0" w:rsidR="00FE1B2C" w:rsidRDefault="00CE0604" w:rsidP="00FE1B2C">
      <w:pPr>
        <w:pStyle w:val="TM1"/>
        <w:rPr>
          <w:rFonts w:asciiTheme="minorHAnsi" w:eastAsiaTheme="minorEastAsia" w:hAnsiTheme="minorHAnsi" w:cstheme="minorBidi"/>
          <w:b w:val="0"/>
          <w:bCs w:val="0"/>
          <w:caps w:val="0"/>
          <w:snapToGrid/>
          <w:sz w:val="22"/>
          <w:szCs w:val="22"/>
          <w:lang w:eastAsia="fr-CA"/>
        </w:rPr>
      </w:pPr>
      <w:hyperlink w:anchor="_Toc90634378" w:history="1">
        <w:r w:rsidR="00FE1B2C" w:rsidRPr="00B73765">
          <w:rPr>
            <w:rStyle w:val="Lienhypertexte"/>
          </w:rPr>
          <w:t>14</w:t>
        </w:r>
        <w:r w:rsidR="00FE1B2C">
          <w:rPr>
            <w:rFonts w:asciiTheme="minorHAnsi" w:eastAsiaTheme="minorEastAsia" w:hAnsiTheme="minorHAnsi" w:cstheme="minorBidi"/>
            <w:b w:val="0"/>
            <w:bCs w:val="0"/>
            <w:caps w:val="0"/>
            <w:snapToGrid/>
            <w:sz w:val="22"/>
            <w:szCs w:val="22"/>
            <w:lang w:eastAsia="fr-CA"/>
          </w:rPr>
          <w:tab/>
        </w:r>
        <w:r w:rsidR="00FE1B2C" w:rsidRPr="00B73765">
          <w:rPr>
            <w:rStyle w:val="Lienhypertexte"/>
          </w:rPr>
          <w:t>Câble électrique</w:t>
        </w:r>
        <w:r w:rsidR="00FE1B2C">
          <w:rPr>
            <w:webHidden/>
          </w:rPr>
          <w:tab/>
        </w:r>
        <w:r w:rsidR="00FE1B2C">
          <w:rPr>
            <w:webHidden/>
          </w:rPr>
          <w:fldChar w:fldCharType="begin"/>
        </w:r>
        <w:r w:rsidR="00FE1B2C">
          <w:rPr>
            <w:webHidden/>
          </w:rPr>
          <w:instrText xml:space="preserve"> PAGEREF _Toc90634378 \h </w:instrText>
        </w:r>
        <w:r w:rsidR="00FE1B2C">
          <w:rPr>
            <w:webHidden/>
          </w:rPr>
        </w:r>
        <w:r w:rsidR="00FE1B2C">
          <w:rPr>
            <w:webHidden/>
          </w:rPr>
          <w:fldChar w:fldCharType="separate"/>
        </w:r>
        <w:r>
          <w:rPr>
            <w:webHidden/>
          </w:rPr>
          <w:t>16</w:t>
        </w:r>
        <w:r w:rsidR="00FE1B2C">
          <w:rPr>
            <w:webHidden/>
          </w:rPr>
          <w:fldChar w:fldCharType="end"/>
        </w:r>
      </w:hyperlink>
    </w:p>
    <w:p w14:paraId="1D63011F" w14:textId="1B7A43BF" w:rsidR="00FE1B2C" w:rsidRDefault="00CE0604" w:rsidP="001D470D">
      <w:pPr>
        <w:pStyle w:val="TM1"/>
        <w:rPr>
          <w:rFonts w:asciiTheme="minorHAnsi" w:eastAsiaTheme="minorEastAsia" w:hAnsiTheme="minorHAnsi" w:cstheme="minorBidi"/>
          <w:snapToGrid/>
          <w:sz w:val="22"/>
          <w:szCs w:val="22"/>
          <w:lang w:eastAsia="fr-CA"/>
        </w:rPr>
      </w:pPr>
      <w:hyperlink w:anchor="_Toc90634379" w:history="1">
        <w:r w:rsidR="00FE1B2C" w:rsidRPr="00B73765">
          <w:rPr>
            <w:rStyle w:val="Lienhypertexte"/>
          </w:rPr>
          <w:t>14.1</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Matériaux</w:t>
        </w:r>
        <w:r w:rsidR="00FE1B2C">
          <w:rPr>
            <w:webHidden/>
          </w:rPr>
          <w:tab/>
        </w:r>
        <w:r w:rsidR="00FE1B2C">
          <w:rPr>
            <w:webHidden/>
          </w:rPr>
          <w:fldChar w:fldCharType="begin"/>
        </w:r>
        <w:r w:rsidR="00FE1B2C">
          <w:rPr>
            <w:webHidden/>
          </w:rPr>
          <w:instrText xml:space="preserve"> PAGEREF _Toc90634379 \h </w:instrText>
        </w:r>
        <w:r w:rsidR="00FE1B2C">
          <w:rPr>
            <w:webHidden/>
          </w:rPr>
        </w:r>
        <w:r w:rsidR="00FE1B2C">
          <w:rPr>
            <w:webHidden/>
          </w:rPr>
          <w:fldChar w:fldCharType="separate"/>
        </w:r>
        <w:r>
          <w:rPr>
            <w:webHidden/>
          </w:rPr>
          <w:t>16</w:t>
        </w:r>
        <w:r w:rsidR="00FE1B2C">
          <w:rPr>
            <w:webHidden/>
          </w:rPr>
          <w:fldChar w:fldCharType="end"/>
        </w:r>
      </w:hyperlink>
    </w:p>
    <w:p w14:paraId="7A2EC3AC" w14:textId="727B6ACB" w:rsidR="00FE1B2C" w:rsidRDefault="00CE0604" w:rsidP="001D470D">
      <w:pPr>
        <w:pStyle w:val="TM1"/>
        <w:rPr>
          <w:rFonts w:asciiTheme="minorHAnsi" w:eastAsiaTheme="minorEastAsia" w:hAnsiTheme="minorHAnsi" w:cstheme="minorBidi"/>
          <w:snapToGrid/>
          <w:sz w:val="22"/>
          <w:szCs w:val="22"/>
          <w:lang w:eastAsia="fr-CA"/>
        </w:rPr>
      </w:pPr>
      <w:hyperlink w:anchor="_Toc90634380" w:history="1">
        <w:r w:rsidR="00FE1B2C" w:rsidRPr="00B73765">
          <w:rPr>
            <w:rStyle w:val="Lienhypertexte"/>
          </w:rPr>
          <w:t>14.2</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Câble de branchement aérien</w:t>
        </w:r>
        <w:r w:rsidR="00FE1B2C">
          <w:rPr>
            <w:webHidden/>
          </w:rPr>
          <w:tab/>
        </w:r>
        <w:r w:rsidR="00FE1B2C">
          <w:rPr>
            <w:webHidden/>
          </w:rPr>
          <w:fldChar w:fldCharType="begin"/>
        </w:r>
        <w:r w:rsidR="00FE1B2C">
          <w:rPr>
            <w:webHidden/>
          </w:rPr>
          <w:instrText xml:space="preserve"> PAGEREF _Toc90634380 \h </w:instrText>
        </w:r>
        <w:r w:rsidR="00FE1B2C">
          <w:rPr>
            <w:webHidden/>
          </w:rPr>
        </w:r>
        <w:r w:rsidR="00FE1B2C">
          <w:rPr>
            <w:webHidden/>
          </w:rPr>
          <w:fldChar w:fldCharType="separate"/>
        </w:r>
        <w:r>
          <w:rPr>
            <w:webHidden/>
          </w:rPr>
          <w:t>16</w:t>
        </w:r>
        <w:r w:rsidR="00FE1B2C">
          <w:rPr>
            <w:webHidden/>
          </w:rPr>
          <w:fldChar w:fldCharType="end"/>
        </w:r>
      </w:hyperlink>
    </w:p>
    <w:p w14:paraId="6F158D46" w14:textId="01D35719" w:rsidR="00FE1B2C" w:rsidRDefault="00CE0604" w:rsidP="001D470D">
      <w:pPr>
        <w:pStyle w:val="TM1"/>
        <w:rPr>
          <w:rFonts w:asciiTheme="minorHAnsi" w:eastAsiaTheme="minorEastAsia" w:hAnsiTheme="minorHAnsi" w:cstheme="minorBidi"/>
          <w:snapToGrid/>
          <w:sz w:val="22"/>
          <w:szCs w:val="22"/>
          <w:lang w:eastAsia="fr-CA"/>
        </w:rPr>
      </w:pPr>
      <w:hyperlink w:anchor="_Toc90634381" w:history="1">
        <w:r w:rsidR="00FE1B2C" w:rsidRPr="00B73765">
          <w:rPr>
            <w:rStyle w:val="Lienhypertexte"/>
            <w:lang w:val="x-none"/>
          </w:rPr>
          <w:t>14.3</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Mise en œuvre</w:t>
        </w:r>
        <w:r w:rsidR="00FE1B2C">
          <w:rPr>
            <w:webHidden/>
          </w:rPr>
          <w:tab/>
        </w:r>
        <w:r w:rsidR="00FE1B2C">
          <w:rPr>
            <w:webHidden/>
          </w:rPr>
          <w:fldChar w:fldCharType="begin"/>
        </w:r>
        <w:r w:rsidR="00FE1B2C">
          <w:rPr>
            <w:webHidden/>
          </w:rPr>
          <w:instrText xml:space="preserve"> PAGEREF _Toc90634381 \h </w:instrText>
        </w:r>
        <w:r w:rsidR="00FE1B2C">
          <w:rPr>
            <w:webHidden/>
          </w:rPr>
        </w:r>
        <w:r w:rsidR="00FE1B2C">
          <w:rPr>
            <w:webHidden/>
          </w:rPr>
          <w:fldChar w:fldCharType="separate"/>
        </w:r>
        <w:r>
          <w:rPr>
            <w:webHidden/>
          </w:rPr>
          <w:t>17</w:t>
        </w:r>
        <w:r w:rsidR="00FE1B2C">
          <w:rPr>
            <w:webHidden/>
          </w:rPr>
          <w:fldChar w:fldCharType="end"/>
        </w:r>
      </w:hyperlink>
    </w:p>
    <w:p w14:paraId="28D9B6EF" w14:textId="3F8E1FFF" w:rsidR="00FE1B2C" w:rsidRDefault="00CE0604" w:rsidP="00FE1B2C">
      <w:pPr>
        <w:pStyle w:val="TM1"/>
        <w:rPr>
          <w:rFonts w:asciiTheme="minorHAnsi" w:eastAsiaTheme="minorEastAsia" w:hAnsiTheme="minorHAnsi" w:cstheme="minorBidi"/>
          <w:b w:val="0"/>
          <w:bCs w:val="0"/>
          <w:caps w:val="0"/>
          <w:snapToGrid/>
          <w:sz w:val="22"/>
          <w:szCs w:val="22"/>
          <w:lang w:eastAsia="fr-CA"/>
        </w:rPr>
      </w:pPr>
      <w:hyperlink w:anchor="_Toc90634382" w:history="1">
        <w:r w:rsidR="00FE1B2C" w:rsidRPr="00B73765">
          <w:rPr>
            <w:rStyle w:val="Lienhypertexte"/>
          </w:rPr>
          <w:t>15</w:t>
        </w:r>
        <w:r w:rsidR="00FE1B2C">
          <w:rPr>
            <w:rFonts w:asciiTheme="minorHAnsi" w:eastAsiaTheme="minorEastAsia" w:hAnsiTheme="minorHAnsi" w:cstheme="minorBidi"/>
            <w:b w:val="0"/>
            <w:bCs w:val="0"/>
            <w:caps w:val="0"/>
            <w:snapToGrid/>
            <w:sz w:val="22"/>
            <w:szCs w:val="22"/>
            <w:lang w:eastAsia="fr-CA"/>
          </w:rPr>
          <w:tab/>
        </w:r>
        <w:r w:rsidR="00FE1B2C" w:rsidRPr="00B73765">
          <w:rPr>
            <w:rStyle w:val="Lienhypertexte"/>
          </w:rPr>
          <w:t>Raccordement de conduits et travaux connexes</w:t>
        </w:r>
        <w:r w:rsidR="00FE1B2C">
          <w:rPr>
            <w:webHidden/>
          </w:rPr>
          <w:tab/>
        </w:r>
        <w:r w:rsidR="00FE1B2C">
          <w:rPr>
            <w:webHidden/>
          </w:rPr>
          <w:fldChar w:fldCharType="begin"/>
        </w:r>
        <w:r w:rsidR="00FE1B2C">
          <w:rPr>
            <w:webHidden/>
          </w:rPr>
          <w:instrText xml:space="preserve"> PAGEREF _Toc90634382 \h </w:instrText>
        </w:r>
        <w:r w:rsidR="00FE1B2C">
          <w:rPr>
            <w:webHidden/>
          </w:rPr>
        </w:r>
        <w:r w:rsidR="00FE1B2C">
          <w:rPr>
            <w:webHidden/>
          </w:rPr>
          <w:fldChar w:fldCharType="separate"/>
        </w:r>
        <w:r>
          <w:rPr>
            <w:webHidden/>
          </w:rPr>
          <w:t>17</w:t>
        </w:r>
        <w:r w:rsidR="00FE1B2C">
          <w:rPr>
            <w:webHidden/>
          </w:rPr>
          <w:fldChar w:fldCharType="end"/>
        </w:r>
      </w:hyperlink>
    </w:p>
    <w:p w14:paraId="434BB615" w14:textId="03DBD423" w:rsidR="00FE1B2C" w:rsidRDefault="00CE0604" w:rsidP="00FE1B2C">
      <w:pPr>
        <w:pStyle w:val="TM1"/>
        <w:rPr>
          <w:rFonts w:asciiTheme="minorHAnsi" w:eastAsiaTheme="minorEastAsia" w:hAnsiTheme="minorHAnsi" w:cstheme="minorBidi"/>
          <w:b w:val="0"/>
          <w:bCs w:val="0"/>
          <w:caps w:val="0"/>
          <w:snapToGrid/>
          <w:sz w:val="22"/>
          <w:szCs w:val="22"/>
          <w:lang w:eastAsia="fr-CA"/>
        </w:rPr>
      </w:pPr>
      <w:hyperlink w:anchor="_Toc90634383" w:history="1">
        <w:r w:rsidR="00FE1B2C" w:rsidRPr="00B73765">
          <w:rPr>
            <w:rStyle w:val="Lienhypertexte"/>
          </w:rPr>
          <w:t>16</w:t>
        </w:r>
        <w:r w:rsidR="00FE1B2C">
          <w:rPr>
            <w:rFonts w:asciiTheme="minorHAnsi" w:eastAsiaTheme="minorEastAsia" w:hAnsiTheme="minorHAnsi" w:cstheme="minorBidi"/>
            <w:b w:val="0"/>
            <w:bCs w:val="0"/>
            <w:caps w:val="0"/>
            <w:snapToGrid/>
            <w:sz w:val="22"/>
            <w:szCs w:val="22"/>
            <w:lang w:eastAsia="fr-CA"/>
          </w:rPr>
          <w:tab/>
        </w:r>
        <w:r w:rsidR="00FE1B2C" w:rsidRPr="00B73765">
          <w:rPr>
            <w:rStyle w:val="Lienhypertexte"/>
          </w:rPr>
          <w:t>Structure d’éclairage et d’alimentation électrique</w:t>
        </w:r>
        <w:r w:rsidR="00FE1B2C">
          <w:rPr>
            <w:webHidden/>
          </w:rPr>
          <w:tab/>
        </w:r>
        <w:r w:rsidR="00FE1B2C">
          <w:rPr>
            <w:webHidden/>
          </w:rPr>
          <w:fldChar w:fldCharType="begin"/>
        </w:r>
        <w:r w:rsidR="00FE1B2C">
          <w:rPr>
            <w:webHidden/>
          </w:rPr>
          <w:instrText xml:space="preserve"> PAGEREF _Toc90634383 \h </w:instrText>
        </w:r>
        <w:r w:rsidR="00FE1B2C">
          <w:rPr>
            <w:webHidden/>
          </w:rPr>
        </w:r>
        <w:r w:rsidR="00FE1B2C">
          <w:rPr>
            <w:webHidden/>
          </w:rPr>
          <w:fldChar w:fldCharType="separate"/>
        </w:r>
        <w:r>
          <w:rPr>
            <w:webHidden/>
          </w:rPr>
          <w:t>17</w:t>
        </w:r>
        <w:r w:rsidR="00FE1B2C">
          <w:rPr>
            <w:webHidden/>
          </w:rPr>
          <w:fldChar w:fldCharType="end"/>
        </w:r>
      </w:hyperlink>
    </w:p>
    <w:p w14:paraId="4A951381" w14:textId="18FBCEFA" w:rsidR="00FE1B2C" w:rsidRDefault="00CE0604" w:rsidP="001D470D">
      <w:pPr>
        <w:pStyle w:val="TM1"/>
        <w:rPr>
          <w:rFonts w:asciiTheme="minorHAnsi" w:eastAsiaTheme="minorEastAsia" w:hAnsiTheme="minorHAnsi" w:cstheme="minorBidi"/>
          <w:snapToGrid/>
          <w:sz w:val="22"/>
          <w:szCs w:val="22"/>
          <w:lang w:eastAsia="fr-CA"/>
        </w:rPr>
      </w:pPr>
      <w:hyperlink w:anchor="_Toc90634384" w:history="1">
        <w:r w:rsidR="00FE1B2C" w:rsidRPr="00B73765">
          <w:rPr>
            <w:rStyle w:val="Lienhypertexte"/>
          </w:rPr>
          <w:t>16.1</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Portée des travaux</w:t>
        </w:r>
        <w:r w:rsidR="00FE1B2C">
          <w:rPr>
            <w:webHidden/>
          </w:rPr>
          <w:tab/>
        </w:r>
        <w:r w:rsidR="00FE1B2C">
          <w:rPr>
            <w:webHidden/>
          </w:rPr>
          <w:fldChar w:fldCharType="begin"/>
        </w:r>
        <w:r w:rsidR="00FE1B2C">
          <w:rPr>
            <w:webHidden/>
          </w:rPr>
          <w:instrText xml:space="preserve"> PAGEREF _Toc90634384 \h </w:instrText>
        </w:r>
        <w:r w:rsidR="00FE1B2C">
          <w:rPr>
            <w:webHidden/>
          </w:rPr>
        </w:r>
        <w:r w:rsidR="00FE1B2C">
          <w:rPr>
            <w:webHidden/>
          </w:rPr>
          <w:fldChar w:fldCharType="separate"/>
        </w:r>
        <w:r>
          <w:rPr>
            <w:webHidden/>
          </w:rPr>
          <w:t>17</w:t>
        </w:r>
        <w:r w:rsidR="00FE1B2C">
          <w:rPr>
            <w:webHidden/>
          </w:rPr>
          <w:fldChar w:fldCharType="end"/>
        </w:r>
      </w:hyperlink>
    </w:p>
    <w:p w14:paraId="541A0777" w14:textId="269A26CC" w:rsidR="00FE1B2C" w:rsidRDefault="00CE0604" w:rsidP="001D470D">
      <w:pPr>
        <w:pStyle w:val="TM1"/>
        <w:rPr>
          <w:rFonts w:asciiTheme="minorHAnsi" w:eastAsiaTheme="minorEastAsia" w:hAnsiTheme="minorHAnsi" w:cstheme="minorBidi"/>
          <w:snapToGrid/>
          <w:sz w:val="22"/>
          <w:szCs w:val="22"/>
          <w:lang w:eastAsia="fr-CA"/>
        </w:rPr>
      </w:pPr>
      <w:hyperlink w:anchor="_Toc90634385" w:history="1">
        <w:r w:rsidR="00FE1B2C" w:rsidRPr="00B73765">
          <w:rPr>
            <w:rStyle w:val="Lienhypertexte"/>
          </w:rPr>
          <w:t>16.2</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Conformité de l’ouvrage</w:t>
        </w:r>
        <w:r w:rsidR="00FE1B2C">
          <w:rPr>
            <w:webHidden/>
          </w:rPr>
          <w:tab/>
        </w:r>
        <w:r w:rsidR="00FE1B2C">
          <w:rPr>
            <w:webHidden/>
          </w:rPr>
          <w:fldChar w:fldCharType="begin"/>
        </w:r>
        <w:r w:rsidR="00FE1B2C">
          <w:rPr>
            <w:webHidden/>
          </w:rPr>
          <w:instrText xml:space="preserve"> PAGEREF _Toc90634385 \h </w:instrText>
        </w:r>
        <w:r w:rsidR="00FE1B2C">
          <w:rPr>
            <w:webHidden/>
          </w:rPr>
        </w:r>
        <w:r w:rsidR="00FE1B2C">
          <w:rPr>
            <w:webHidden/>
          </w:rPr>
          <w:fldChar w:fldCharType="separate"/>
        </w:r>
        <w:r>
          <w:rPr>
            <w:webHidden/>
          </w:rPr>
          <w:t>18</w:t>
        </w:r>
        <w:r w:rsidR="00FE1B2C">
          <w:rPr>
            <w:webHidden/>
          </w:rPr>
          <w:fldChar w:fldCharType="end"/>
        </w:r>
      </w:hyperlink>
    </w:p>
    <w:p w14:paraId="059D44A3" w14:textId="62AFB3CB" w:rsidR="00FE1B2C" w:rsidRDefault="00CE0604" w:rsidP="001D470D">
      <w:pPr>
        <w:pStyle w:val="TM1"/>
        <w:rPr>
          <w:rFonts w:asciiTheme="minorHAnsi" w:eastAsiaTheme="minorEastAsia" w:hAnsiTheme="minorHAnsi" w:cstheme="minorBidi"/>
          <w:snapToGrid/>
          <w:sz w:val="22"/>
          <w:szCs w:val="22"/>
          <w:lang w:eastAsia="fr-CA"/>
        </w:rPr>
      </w:pPr>
      <w:hyperlink w:anchor="_Toc90634386" w:history="1">
        <w:r w:rsidR="00FE1B2C" w:rsidRPr="00B73765">
          <w:rPr>
            <w:rStyle w:val="Lienhypertexte"/>
          </w:rPr>
          <w:t>16.3</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Mise en œuvre</w:t>
        </w:r>
        <w:r w:rsidR="00FE1B2C">
          <w:rPr>
            <w:webHidden/>
          </w:rPr>
          <w:tab/>
        </w:r>
        <w:r w:rsidR="00FE1B2C">
          <w:rPr>
            <w:webHidden/>
          </w:rPr>
          <w:fldChar w:fldCharType="begin"/>
        </w:r>
        <w:r w:rsidR="00FE1B2C">
          <w:rPr>
            <w:webHidden/>
          </w:rPr>
          <w:instrText xml:space="preserve"> PAGEREF _Toc90634386 \h </w:instrText>
        </w:r>
        <w:r w:rsidR="00FE1B2C">
          <w:rPr>
            <w:webHidden/>
          </w:rPr>
        </w:r>
        <w:r w:rsidR="00FE1B2C">
          <w:rPr>
            <w:webHidden/>
          </w:rPr>
          <w:fldChar w:fldCharType="separate"/>
        </w:r>
        <w:r>
          <w:rPr>
            <w:webHidden/>
          </w:rPr>
          <w:t>19</w:t>
        </w:r>
        <w:r w:rsidR="00FE1B2C">
          <w:rPr>
            <w:webHidden/>
          </w:rPr>
          <w:fldChar w:fldCharType="end"/>
        </w:r>
      </w:hyperlink>
    </w:p>
    <w:p w14:paraId="7D5EE3F9" w14:textId="283967E4" w:rsidR="00FE1B2C" w:rsidRDefault="00CE0604" w:rsidP="00FE1B2C">
      <w:pPr>
        <w:pStyle w:val="TM1"/>
        <w:rPr>
          <w:rFonts w:asciiTheme="minorHAnsi" w:eastAsiaTheme="minorEastAsia" w:hAnsiTheme="minorHAnsi" w:cstheme="minorBidi"/>
          <w:b w:val="0"/>
          <w:bCs w:val="0"/>
          <w:caps w:val="0"/>
          <w:snapToGrid/>
          <w:sz w:val="22"/>
          <w:szCs w:val="22"/>
          <w:lang w:eastAsia="fr-CA"/>
        </w:rPr>
      </w:pPr>
      <w:hyperlink w:anchor="_Toc90634387" w:history="1">
        <w:r w:rsidR="00FE1B2C" w:rsidRPr="00B73765">
          <w:rPr>
            <w:rStyle w:val="Lienhypertexte"/>
          </w:rPr>
          <w:t>17</w:t>
        </w:r>
        <w:r w:rsidR="00FE1B2C">
          <w:rPr>
            <w:rFonts w:asciiTheme="minorHAnsi" w:eastAsiaTheme="minorEastAsia" w:hAnsiTheme="minorHAnsi" w:cstheme="minorBidi"/>
            <w:b w:val="0"/>
            <w:bCs w:val="0"/>
            <w:caps w:val="0"/>
            <w:snapToGrid/>
            <w:sz w:val="22"/>
            <w:szCs w:val="22"/>
            <w:lang w:eastAsia="fr-CA"/>
          </w:rPr>
          <w:tab/>
        </w:r>
        <w:r w:rsidR="00FE1B2C" w:rsidRPr="00B73765">
          <w:rPr>
            <w:rStyle w:val="Lienhypertexte"/>
          </w:rPr>
          <w:t>Dispositif antivol</w:t>
        </w:r>
        <w:r w:rsidR="00FE1B2C">
          <w:rPr>
            <w:webHidden/>
          </w:rPr>
          <w:tab/>
        </w:r>
        <w:r w:rsidR="00FE1B2C">
          <w:rPr>
            <w:webHidden/>
          </w:rPr>
          <w:fldChar w:fldCharType="begin"/>
        </w:r>
        <w:r w:rsidR="00FE1B2C">
          <w:rPr>
            <w:webHidden/>
          </w:rPr>
          <w:instrText xml:space="preserve"> PAGEREF _Toc90634387 \h </w:instrText>
        </w:r>
        <w:r w:rsidR="00FE1B2C">
          <w:rPr>
            <w:webHidden/>
          </w:rPr>
        </w:r>
        <w:r w:rsidR="00FE1B2C">
          <w:rPr>
            <w:webHidden/>
          </w:rPr>
          <w:fldChar w:fldCharType="separate"/>
        </w:r>
        <w:r>
          <w:rPr>
            <w:webHidden/>
          </w:rPr>
          <w:t>19</w:t>
        </w:r>
        <w:r w:rsidR="00FE1B2C">
          <w:rPr>
            <w:webHidden/>
          </w:rPr>
          <w:fldChar w:fldCharType="end"/>
        </w:r>
      </w:hyperlink>
    </w:p>
    <w:p w14:paraId="3C5CC197" w14:textId="41944B76" w:rsidR="00FE1B2C" w:rsidRDefault="00CE0604" w:rsidP="00FE1B2C">
      <w:pPr>
        <w:pStyle w:val="TM1"/>
        <w:rPr>
          <w:rFonts w:asciiTheme="minorHAnsi" w:eastAsiaTheme="minorEastAsia" w:hAnsiTheme="minorHAnsi" w:cstheme="minorBidi"/>
          <w:b w:val="0"/>
          <w:bCs w:val="0"/>
          <w:caps w:val="0"/>
          <w:snapToGrid/>
          <w:sz w:val="22"/>
          <w:szCs w:val="22"/>
          <w:lang w:eastAsia="fr-CA"/>
        </w:rPr>
      </w:pPr>
      <w:hyperlink w:anchor="_Toc90634388" w:history="1">
        <w:r w:rsidR="00FE1B2C" w:rsidRPr="00B73765">
          <w:rPr>
            <w:rStyle w:val="Lienhypertexte"/>
          </w:rPr>
          <w:t>18</w:t>
        </w:r>
        <w:r w:rsidR="00FE1B2C">
          <w:rPr>
            <w:rFonts w:asciiTheme="minorHAnsi" w:eastAsiaTheme="minorEastAsia" w:hAnsiTheme="minorHAnsi" w:cstheme="minorBidi"/>
            <w:b w:val="0"/>
            <w:bCs w:val="0"/>
            <w:caps w:val="0"/>
            <w:snapToGrid/>
            <w:sz w:val="22"/>
            <w:szCs w:val="22"/>
            <w:lang w:eastAsia="fr-CA"/>
          </w:rPr>
          <w:tab/>
        </w:r>
        <w:r w:rsidR="00FE1B2C" w:rsidRPr="00B73765">
          <w:rPr>
            <w:rStyle w:val="Lienhypertexte"/>
          </w:rPr>
          <w:t>Unité d’éclairage</w:t>
        </w:r>
        <w:r w:rsidR="00FE1B2C">
          <w:rPr>
            <w:webHidden/>
          </w:rPr>
          <w:tab/>
        </w:r>
        <w:r w:rsidR="00FE1B2C">
          <w:rPr>
            <w:webHidden/>
          </w:rPr>
          <w:fldChar w:fldCharType="begin"/>
        </w:r>
        <w:r w:rsidR="00FE1B2C">
          <w:rPr>
            <w:webHidden/>
          </w:rPr>
          <w:instrText xml:space="preserve"> PAGEREF _Toc90634388 \h </w:instrText>
        </w:r>
        <w:r w:rsidR="00FE1B2C">
          <w:rPr>
            <w:webHidden/>
          </w:rPr>
        </w:r>
        <w:r w:rsidR="00FE1B2C">
          <w:rPr>
            <w:webHidden/>
          </w:rPr>
          <w:fldChar w:fldCharType="separate"/>
        </w:r>
        <w:r>
          <w:rPr>
            <w:webHidden/>
          </w:rPr>
          <w:t>19</w:t>
        </w:r>
        <w:r w:rsidR="00FE1B2C">
          <w:rPr>
            <w:webHidden/>
          </w:rPr>
          <w:fldChar w:fldCharType="end"/>
        </w:r>
      </w:hyperlink>
    </w:p>
    <w:p w14:paraId="4D7B9AB1" w14:textId="6BDB554F" w:rsidR="00FE1B2C" w:rsidRDefault="00CE0604" w:rsidP="001D470D">
      <w:pPr>
        <w:pStyle w:val="TM1"/>
        <w:rPr>
          <w:rFonts w:asciiTheme="minorHAnsi" w:eastAsiaTheme="minorEastAsia" w:hAnsiTheme="minorHAnsi" w:cstheme="minorBidi"/>
          <w:snapToGrid/>
          <w:sz w:val="22"/>
          <w:szCs w:val="22"/>
          <w:lang w:eastAsia="fr-CA"/>
        </w:rPr>
      </w:pPr>
      <w:hyperlink w:anchor="_Toc90634389" w:history="1">
        <w:r w:rsidR="00FE1B2C" w:rsidRPr="00B73765">
          <w:rPr>
            <w:rStyle w:val="Lienhypertexte"/>
          </w:rPr>
          <w:t>18.1</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Luminaire</w:t>
        </w:r>
        <w:r w:rsidR="00FE1B2C">
          <w:rPr>
            <w:webHidden/>
          </w:rPr>
          <w:tab/>
        </w:r>
        <w:r w:rsidR="00FE1B2C">
          <w:rPr>
            <w:webHidden/>
          </w:rPr>
          <w:fldChar w:fldCharType="begin"/>
        </w:r>
        <w:r w:rsidR="00FE1B2C">
          <w:rPr>
            <w:webHidden/>
          </w:rPr>
          <w:instrText xml:space="preserve"> PAGEREF _Toc90634389 \h </w:instrText>
        </w:r>
        <w:r w:rsidR="00FE1B2C">
          <w:rPr>
            <w:webHidden/>
          </w:rPr>
        </w:r>
        <w:r w:rsidR="00FE1B2C">
          <w:rPr>
            <w:webHidden/>
          </w:rPr>
          <w:fldChar w:fldCharType="separate"/>
        </w:r>
        <w:r>
          <w:rPr>
            <w:webHidden/>
          </w:rPr>
          <w:t>19</w:t>
        </w:r>
        <w:r w:rsidR="00FE1B2C">
          <w:rPr>
            <w:webHidden/>
          </w:rPr>
          <w:fldChar w:fldCharType="end"/>
        </w:r>
      </w:hyperlink>
    </w:p>
    <w:p w14:paraId="19EA542A" w14:textId="2B68A53C" w:rsidR="00FE1B2C" w:rsidRDefault="00CE0604" w:rsidP="001D470D">
      <w:pPr>
        <w:pStyle w:val="TM1"/>
        <w:rPr>
          <w:rFonts w:asciiTheme="minorHAnsi" w:eastAsiaTheme="minorEastAsia" w:hAnsiTheme="minorHAnsi" w:cstheme="minorBidi"/>
          <w:snapToGrid/>
          <w:sz w:val="22"/>
          <w:szCs w:val="22"/>
          <w:lang w:eastAsia="fr-CA"/>
        </w:rPr>
      </w:pPr>
      <w:hyperlink w:anchor="_Toc90634390" w:history="1">
        <w:r w:rsidR="00FE1B2C" w:rsidRPr="00B73765">
          <w:rPr>
            <w:rStyle w:val="Lienhypertexte"/>
          </w:rPr>
          <w:t>18.2</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Mise en œuvre</w:t>
        </w:r>
        <w:r w:rsidR="00FE1B2C">
          <w:rPr>
            <w:webHidden/>
          </w:rPr>
          <w:tab/>
        </w:r>
        <w:r w:rsidR="00FE1B2C">
          <w:rPr>
            <w:webHidden/>
          </w:rPr>
          <w:fldChar w:fldCharType="begin"/>
        </w:r>
        <w:r w:rsidR="00FE1B2C">
          <w:rPr>
            <w:webHidden/>
          </w:rPr>
          <w:instrText xml:space="preserve"> PAGEREF _Toc90634390 \h </w:instrText>
        </w:r>
        <w:r w:rsidR="00FE1B2C">
          <w:rPr>
            <w:webHidden/>
          </w:rPr>
        </w:r>
        <w:r w:rsidR="00FE1B2C">
          <w:rPr>
            <w:webHidden/>
          </w:rPr>
          <w:fldChar w:fldCharType="separate"/>
        </w:r>
        <w:r>
          <w:rPr>
            <w:webHidden/>
          </w:rPr>
          <w:t>20</w:t>
        </w:r>
        <w:r w:rsidR="00FE1B2C">
          <w:rPr>
            <w:webHidden/>
          </w:rPr>
          <w:fldChar w:fldCharType="end"/>
        </w:r>
      </w:hyperlink>
    </w:p>
    <w:p w14:paraId="4DAB9D42" w14:textId="2001DD85" w:rsidR="00FE1B2C" w:rsidRDefault="00CE0604" w:rsidP="00FE1B2C">
      <w:pPr>
        <w:pStyle w:val="TM1"/>
        <w:rPr>
          <w:rFonts w:asciiTheme="minorHAnsi" w:eastAsiaTheme="minorEastAsia" w:hAnsiTheme="minorHAnsi" w:cstheme="minorBidi"/>
          <w:b w:val="0"/>
          <w:bCs w:val="0"/>
          <w:caps w:val="0"/>
          <w:snapToGrid/>
          <w:sz w:val="22"/>
          <w:szCs w:val="22"/>
          <w:lang w:eastAsia="fr-CA"/>
        </w:rPr>
      </w:pPr>
      <w:hyperlink w:anchor="_Toc90634391" w:history="1">
        <w:r w:rsidR="00FE1B2C" w:rsidRPr="00B73765">
          <w:rPr>
            <w:rStyle w:val="Lienhypertexte"/>
          </w:rPr>
          <w:t>19</w:t>
        </w:r>
        <w:r w:rsidR="00FE1B2C">
          <w:rPr>
            <w:rFonts w:asciiTheme="minorHAnsi" w:eastAsiaTheme="minorEastAsia" w:hAnsiTheme="minorHAnsi" w:cstheme="minorBidi"/>
            <w:b w:val="0"/>
            <w:bCs w:val="0"/>
            <w:caps w:val="0"/>
            <w:snapToGrid/>
            <w:sz w:val="22"/>
            <w:szCs w:val="22"/>
            <w:lang w:eastAsia="fr-CA"/>
          </w:rPr>
          <w:tab/>
        </w:r>
        <w:r w:rsidR="00FE1B2C" w:rsidRPr="00B73765">
          <w:rPr>
            <w:rStyle w:val="Lienhypertexte"/>
          </w:rPr>
          <w:t>Alimentation électrique et distribution</w:t>
        </w:r>
        <w:r w:rsidR="00FE1B2C">
          <w:rPr>
            <w:webHidden/>
          </w:rPr>
          <w:tab/>
        </w:r>
        <w:r w:rsidR="00FE1B2C">
          <w:rPr>
            <w:webHidden/>
          </w:rPr>
          <w:fldChar w:fldCharType="begin"/>
        </w:r>
        <w:r w:rsidR="00FE1B2C">
          <w:rPr>
            <w:webHidden/>
          </w:rPr>
          <w:instrText xml:space="preserve"> PAGEREF _Toc90634391 \h </w:instrText>
        </w:r>
        <w:r w:rsidR="00FE1B2C">
          <w:rPr>
            <w:webHidden/>
          </w:rPr>
        </w:r>
        <w:r w:rsidR="00FE1B2C">
          <w:rPr>
            <w:webHidden/>
          </w:rPr>
          <w:fldChar w:fldCharType="separate"/>
        </w:r>
        <w:r>
          <w:rPr>
            <w:webHidden/>
          </w:rPr>
          <w:t>21</w:t>
        </w:r>
        <w:r w:rsidR="00FE1B2C">
          <w:rPr>
            <w:webHidden/>
          </w:rPr>
          <w:fldChar w:fldCharType="end"/>
        </w:r>
      </w:hyperlink>
    </w:p>
    <w:p w14:paraId="4BBCCA30" w14:textId="3711AB4D" w:rsidR="00FE1B2C" w:rsidRDefault="00CE0604" w:rsidP="001D470D">
      <w:pPr>
        <w:pStyle w:val="TM1"/>
        <w:rPr>
          <w:rFonts w:asciiTheme="minorHAnsi" w:eastAsiaTheme="minorEastAsia" w:hAnsiTheme="minorHAnsi" w:cstheme="minorBidi"/>
          <w:snapToGrid/>
          <w:sz w:val="22"/>
          <w:szCs w:val="22"/>
          <w:lang w:eastAsia="fr-CA"/>
        </w:rPr>
      </w:pPr>
      <w:hyperlink w:anchor="_Toc90634392" w:history="1">
        <w:r w:rsidR="00FE1B2C" w:rsidRPr="00B73765">
          <w:rPr>
            <w:rStyle w:val="Lienhypertexte"/>
          </w:rPr>
          <w:t>19.1</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Portée des travaux</w:t>
        </w:r>
        <w:r w:rsidR="00FE1B2C">
          <w:rPr>
            <w:webHidden/>
          </w:rPr>
          <w:tab/>
        </w:r>
        <w:r w:rsidR="00FE1B2C">
          <w:rPr>
            <w:webHidden/>
          </w:rPr>
          <w:fldChar w:fldCharType="begin"/>
        </w:r>
        <w:r w:rsidR="00FE1B2C">
          <w:rPr>
            <w:webHidden/>
          </w:rPr>
          <w:instrText xml:space="preserve"> PAGEREF _Toc90634392 \h </w:instrText>
        </w:r>
        <w:r w:rsidR="00FE1B2C">
          <w:rPr>
            <w:webHidden/>
          </w:rPr>
        </w:r>
        <w:r w:rsidR="00FE1B2C">
          <w:rPr>
            <w:webHidden/>
          </w:rPr>
          <w:fldChar w:fldCharType="separate"/>
        </w:r>
        <w:r>
          <w:rPr>
            <w:webHidden/>
          </w:rPr>
          <w:t>21</w:t>
        </w:r>
        <w:r w:rsidR="00FE1B2C">
          <w:rPr>
            <w:webHidden/>
          </w:rPr>
          <w:fldChar w:fldCharType="end"/>
        </w:r>
      </w:hyperlink>
    </w:p>
    <w:p w14:paraId="24A56BC8" w14:textId="6D1AC248" w:rsidR="00FE1B2C" w:rsidRDefault="00CE0604" w:rsidP="001D470D">
      <w:pPr>
        <w:pStyle w:val="TM1"/>
        <w:rPr>
          <w:rFonts w:asciiTheme="minorHAnsi" w:eastAsiaTheme="minorEastAsia" w:hAnsiTheme="minorHAnsi" w:cstheme="minorBidi"/>
          <w:snapToGrid/>
          <w:sz w:val="22"/>
          <w:szCs w:val="22"/>
          <w:lang w:eastAsia="fr-CA"/>
        </w:rPr>
      </w:pPr>
      <w:hyperlink w:anchor="_Toc90634393" w:history="1">
        <w:r w:rsidR="00FE1B2C" w:rsidRPr="00B73765">
          <w:rPr>
            <w:rStyle w:val="Lienhypertexte"/>
          </w:rPr>
          <w:t>19.2</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Matériaux</w:t>
        </w:r>
        <w:r w:rsidR="00FE1B2C">
          <w:rPr>
            <w:webHidden/>
          </w:rPr>
          <w:tab/>
        </w:r>
        <w:r w:rsidR="00FE1B2C">
          <w:rPr>
            <w:webHidden/>
          </w:rPr>
          <w:fldChar w:fldCharType="begin"/>
        </w:r>
        <w:r w:rsidR="00FE1B2C">
          <w:rPr>
            <w:webHidden/>
          </w:rPr>
          <w:instrText xml:space="preserve"> PAGEREF _Toc90634393 \h </w:instrText>
        </w:r>
        <w:r w:rsidR="00FE1B2C">
          <w:rPr>
            <w:webHidden/>
          </w:rPr>
        </w:r>
        <w:r w:rsidR="00FE1B2C">
          <w:rPr>
            <w:webHidden/>
          </w:rPr>
          <w:fldChar w:fldCharType="separate"/>
        </w:r>
        <w:r>
          <w:rPr>
            <w:webHidden/>
          </w:rPr>
          <w:t>21</w:t>
        </w:r>
        <w:r w:rsidR="00FE1B2C">
          <w:rPr>
            <w:webHidden/>
          </w:rPr>
          <w:fldChar w:fldCharType="end"/>
        </w:r>
      </w:hyperlink>
    </w:p>
    <w:p w14:paraId="7924910C" w14:textId="2087B6BF" w:rsidR="00FE1B2C" w:rsidRDefault="00CE0604" w:rsidP="001D470D">
      <w:pPr>
        <w:pStyle w:val="TM1"/>
        <w:rPr>
          <w:rFonts w:asciiTheme="minorHAnsi" w:eastAsiaTheme="minorEastAsia" w:hAnsiTheme="minorHAnsi" w:cstheme="minorBidi"/>
          <w:snapToGrid/>
          <w:sz w:val="22"/>
          <w:szCs w:val="22"/>
          <w:lang w:eastAsia="fr-CA"/>
        </w:rPr>
      </w:pPr>
      <w:hyperlink w:anchor="_Toc90634394" w:history="1">
        <w:r w:rsidR="00FE1B2C" w:rsidRPr="00B73765">
          <w:rPr>
            <w:rStyle w:val="Lienhypertexte"/>
          </w:rPr>
          <w:t>19.3</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Mise en œuvre</w:t>
        </w:r>
        <w:r w:rsidR="00FE1B2C">
          <w:rPr>
            <w:webHidden/>
          </w:rPr>
          <w:tab/>
        </w:r>
        <w:r w:rsidR="00FE1B2C">
          <w:rPr>
            <w:webHidden/>
          </w:rPr>
          <w:fldChar w:fldCharType="begin"/>
        </w:r>
        <w:r w:rsidR="00FE1B2C">
          <w:rPr>
            <w:webHidden/>
          </w:rPr>
          <w:instrText xml:space="preserve"> PAGEREF _Toc90634394 \h </w:instrText>
        </w:r>
        <w:r w:rsidR="00FE1B2C">
          <w:rPr>
            <w:webHidden/>
          </w:rPr>
        </w:r>
        <w:r w:rsidR="00FE1B2C">
          <w:rPr>
            <w:webHidden/>
          </w:rPr>
          <w:fldChar w:fldCharType="separate"/>
        </w:r>
        <w:r>
          <w:rPr>
            <w:webHidden/>
          </w:rPr>
          <w:t>22</w:t>
        </w:r>
        <w:r w:rsidR="00FE1B2C">
          <w:rPr>
            <w:webHidden/>
          </w:rPr>
          <w:fldChar w:fldCharType="end"/>
        </w:r>
      </w:hyperlink>
    </w:p>
    <w:p w14:paraId="0ADD7ECF" w14:textId="2184FD3E" w:rsidR="00FE1B2C" w:rsidRDefault="00CE0604" w:rsidP="00FE1B2C">
      <w:pPr>
        <w:pStyle w:val="TM1"/>
        <w:rPr>
          <w:rFonts w:asciiTheme="minorHAnsi" w:eastAsiaTheme="minorEastAsia" w:hAnsiTheme="minorHAnsi" w:cstheme="minorBidi"/>
          <w:b w:val="0"/>
          <w:bCs w:val="0"/>
          <w:caps w:val="0"/>
          <w:snapToGrid/>
          <w:sz w:val="22"/>
          <w:szCs w:val="22"/>
          <w:lang w:eastAsia="fr-CA"/>
        </w:rPr>
      </w:pPr>
      <w:hyperlink w:anchor="_Toc90634395" w:history="1">
        <w:r w:rsidR="00FE1B2C" w:rsidRPr="00B73765">
          <w:rPr>
            <w:rStyle w:val="Lienhypertexte"/>
          </w:rPr>
          <w:t>20</w:t>
        </w:r>
        <w:r w:rsidR="00FE1B2C">
          <w:rPr>
            <w:rFonts w:asciiTheme="minorHAnsi" w:eastAsiaTheme="minorEastAsia" w:hAnsiTheme="minorHAnsi" w:cstheme="minorBidi"/>
            <w:b w:val="0"/>
            <w:bCs w:val="0"/>
            <w:caps w:val="0"/>
            <w:snapToGrid/>
            <w:sz w:val="22"/>
            <w:szCs w:val="22"/>
            <w:lang w:eastAsia="fr-CA"/>
          </w:rPr>
          <w:tab/>
        </w:r>
        <w:r w:rsidR="00FE1B2C" w:rsidRPr="00B73765">
          <w:rPr>
            <w:rStyle w:val="Lienhypertexte"/>
          </w:rPr>
          <w:t>Vérifications électrotechniques et mise en service</w:t>
        </w:r>
        <w:r w:rsidR="00FE1B2C">
          <w:rPr>
            <w:webHidden/>
          </w:rPr>
          <w:tab/>
        </w:r>
        <w:r w:rsidR="00FE1B2C">
          <w:rPr>
            <w:webHidden/>
          </w:rPr>
          <w:fldChar w:fldCharType="begin"/>
        </w:r>
        <w:r w:rsidR="00FE1B2C">
          <w:rPr>
            <w:webHidden/>
          </w:rPr>
          <w:instrText xml:space="preserve"> PAGEREF _Toc90634395 \h </w:instrText>
        </w:r>
        <w:r w:rsidR="00FE1B2C">
          <w:rPr>
            <w:webHidden/>
          </w:rPr>
        </w:r>
        <w:r w:rsidR="00FE1B2C">
          <w:rPr>
            <w:webHidden/>
          </w:rPr>
          <w:fldChar w:fldCharType="separate"/>
        </w:r>
        <w:r>
          <w:rPr>
            <w:webHidden/>
          </w:rPr>
          <w:t>22</w:t>
        </w:r>
        <w:r w:rsidR="00FE1B2C">
          <w:rPr>
            <w:webHidden/>
          </w:rPr>
          <w:fldChar w:fldCharType="end"/>
        </w:r>
      </w:hyperlink>
    </w:p>
    <w:p w14:paraId="6E569201" w14:textId="7D27AC2C" w:rsidR="00FE1B2C" w:rsidRDefault="00CE0604" w:rsidP="001D470D">
      <w:pPr>
        <w:pStyle w:val="TM1"/>
        <w:rPr>
          <w:rFonts w:asciiTheme="minorHAnsi" w:eastAsiaTheme="minorEastAsia" w:hAnsiTheme="minorHAnsi" w:cstheme="minorBidi"/>
          <w:snapToGrid/>
          <w:sz w:val="22"/>
          <w:szCs w:val="22"/>
          <w:lang w:eastAsia="fr-CA"/>
        </w:rPr>
      </w:pPr>
      <w:hyperlink w:anchor="_Toc90634396" w:history="1">
        <w:r w:rsidR="00FE1B2C" w:rsidRPr="00B73765">
          <w:rPr>
            <w:rStyle w:val="Lienhypertexte"/>
          </w:rPr>
          <w:t>20.1</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Généralités</w:t>
        </w:r>
        <w:r w:rsidR="00FE1B2C">
          <w:rPr>
            <w:webHidden/>
          </w:rPr>
          <w:tab/>
        </w:r>
        <w:r w:rsidR="00FE1B2C">
          <w:rPr>
            <w:webHidden/>
          </w:rPr>
          <w:fldChar w:fldCharType="begin"/>
        </w:r>
        <w:r w:rsidR="00FE1B2C">
          <w:rPr>
            <w:webHidden/>
          </w:rPr>
          <w:instrText xml:space="preserve"> PAGEREF _Toc90634396 \h </w:instrText>
        </w:r>
        <w:r w:rsidR="00FE1B2C">
          <w:rPr>
            <w:webHidden/>
          </w:rPr>
        </w:r>
        <w:r w:rsidR="00FE1B2C">
          <w:rPr>
            <w:webHidden/>
          </w:rPr>
          <w:fldChar w:fldCharType="separate"/>
        </w:r>
        <w:r>
          <w:rPr>
            <w:webHidden/>
          </w:rPr>
          <w:t>22</w:t>
        </w:r>
        <w:r w:rsidR="00FE1B2C">
          <w:rPr>
            <w:webHidden/>
          </w:rPr>
          <w:fldChar w:fldCharType="end"/>
        </w:r>
      </w:hyperlink>
    </w:p>
    <w:p w14:paraId="0A2C2328" w14:textId="3A323AA3" w:rsidR="00FE1B2C" w:rsidRDefault="00CE0604" w:rsidP="001D470D">
      <w:pPr>
        <w:pStyle w:val="TM1"/>
        <w:rPr>
          <w:rFonts w:asciiTheme="minorHAnsi" w:eastAsiaTheme="minorEastAsia" w:hAnsiTheme="minorHAnsi" w:cstheme="minorBidi"/>
          <w:snapToGrid/>
          <w:sz w:val="22"/>
          <w:szCs w:val="22"/>
          <w:lang w:eastAsia="fr-CA"/>
        </w:rPr>
      </w:pPr>
      <w:hyperlink w:anchor="_Toc90634397" w:history="1">
        <w:r w:rsidR="00FE1B2C" w:rsidRPr="00B73765">
          <w:rPr>
            <w:rStyle w:val="Lienhypertexte"/>
          </w:rPr>
          <w:t>20.2</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Vérifications électriques</w:t>
        </w:r>
        <w:r w:rsidR="00FE1B2C">
          <w:rPr>
            <w:webHidden/>
          </w:rPr>
          <w:tab/>
        </w:r>
        <w:r w:rsidR="00FE1B2C">
          <w:rPr>
            <w:webHidden/>
          </w:rPr>
          <w:fldChar w:fldCharType="begin"/>
        </w:r>
        <w:r w:rsidR="00FE1B2C">
          <w:rPr>
            <w:webHidden/>
          </w:rPr>
          <w:instrText xml:space="preserve"> PAGEREF _Toc90634397 \h </w:instrText>
        </w:r>
        <w:r w:rsidR="00FE1B2C">
          <w:rPr>
            <w:webHidden/>
          </w:rPr>
        </w:r>
        <w:r w:rsidR="00FE1B2C">
          <w:rPr>
            <w:webHidden/>
          </w:rPr>
          <w:fldChar w:fldCharType="separate"/>
        </w:r>
        <w:r>
          <w:rPr>
            <w:webHidden/>
          </w:rPr>
          <w:t>23</w:t>
        </w:r>
        <w:r w:rsidR="00FE1B2C">
          <w:rPr>
            <w:webHidden/>
          </w:rPr>
          <w:fldChar w:fldCharType="end"/>
        </w:r>
      </w:hyperlink>
    </w:p>
    <w:p w14:paraId="5A4D737F" w14:textId="0D9BB1CB" w:rsidR="00FE1B2C" w:rsidRDefault="00CE0604" w:rsidP="001D470D">
      <w:pPr>
        <w:pStyle w:val="TM1"/>
        <w:rPr>
          <w:rFonts w:asciiTheme="minorHAnsi" w:eastAsiaTheme="minorEastAsia" w:hAnsiTheme="minorHAnsi" w:cstheme="minorBidi"/>
          <w:snapToGrid/>
          <w:sz w:val="22"/>
          <w:szCs w:val="22"/>
          <w:lang w:eastAsia="fr-CA"/>
        </w:rPr>
      </w:pPr>
      <w:hyperlink w:anchor="_Toc90634398" w:history="1">
        <w:r w:rsidR="00FE1B2C" w:rsidRPr="00B73765">
          <w:rPr>
            <w:rStyle w:val="Lienhypertexte"/>
          </w:rPr>
          <w:t>20.3</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Mise en service</w:t>
        </w:r>
        <w:r w:rsidR="00FE1B2C">
          <w:rPr>
            <w:webHidden/>
          </w:rPr>
          <w:tab/>
        </w:r>
        <w:r w:rsidR="00FE1B2C">
          <w:rPr>
            <w:webHidden/>
          </w:rPr>
          <w:fldChar w:fldCharType="begin"/>
        </w:r>
        <w:r w:rsidR="00FE1B2C">
          <w:rPr>
            <w:webHidden/>
          </w:rPr>
          <w:instrText xml:space="preserve"> PAGEREF _Toc90634398 \h </w:instrText>
        </w:r>
        <w:r w:rsidR="00FE1B2C">
          <w:rPr>
            <w:webHidden/>
          </w:rPr>
        </w:r>
        <w:r w:rsidR="00FE1B2C">
          <w:rPr>
            <w:webHidden/>
          </w:rPr>
          <w:fldChar w:fldCharType="separate"/>
        </w:r>
        <w:r>
          <w:rPr>
            <w:webHidden/>
          </w:rPr>
          <w:t>24</w:t>
        </w:r>
        <w:r w:rsidR="00FE1B2C">
          <w:rPr>
            <w:webHidden/>
          </w:rPr>
          <w:fldChar w:fldCharType="end"/>
        </w:r>
      </w:hyperlink>
    </w:p>
    <w:p w14:paraId="6854B14A" w14:textId="127DBEC7" w:rsidR="00FE1B2C" w:rsidRDefault="00CE0604" w:rsidP="001D470D">
      <w:pPr>
        <w:pStyle w:val="TM1"/>
        <w:rPr>
          <w:rFonts w:asciiTheme="minorHAnsi" w:eastAsiaTheme="minorEastAsia" w:hAnsiTheme="minorHAnsi" w:cstheme="minorBidi"/>
          <w:snapToGrid/>
          <w:sz w:val="22"/>
          <w:szCs w:val="22"/>
          <w:lang w:eastAsia="fr-CA"/>
        </w:rPr>
      </w:pPr>
      <w:hyperlink w:anchor="_Toc90634399" w:history="1">
        <w:r w:rsidR="00FE1B2C" w:rsidRPr="00B73765">
          <w:rPr>
            <w:rStyle w:val="Lienhypertexte"/>
          </w:rPr>
          <w:t>20.4</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Mise à jour de la Géomatique</w:t>
        </w:r>
        <w:r w:rsidR="00FE1B2C">
          <w:rPr>
            <w:webHidden/>
          </w:rPr>
          <w:tab/>
        </w:r>
        <w:r w:rsidR="00FE1B2C">
          <w:rPr>
            <w:webHidden/>
          </w:rPr>
          <w:fldChar w:fldCharType="begin"/>
        </w:r>
        <w:r w:rsidR="00FE1B2C">
          <w:rPr>
            <w:webHidden/>
          </w:rPr>
          <w:instrText xml:space="preserve"> PAGEREF _Toc90634399 \h </w:instrText>
        </w:r>
        <w:r w:rsidR="00FE1B2C">
          <w:rPr>
            <w:webHidden/>
          </w:rPr>
        </w:r>
        <w:r w:rsidR="00FE1B2C">
          <w:rPr>
            <w:webHidden/>
          </w:rPr>
          <w:fldChar w:fldCharType="separate"/>
        </w:r>
        <w:r>
          <w:rPr>
            <w:webHidden/>
          </w:rPr>
          <w:t>24</w:t>
        </w:r>
        <w:r w:rsidR="00FE1B2C">
          <w:rPr>
            <w:webHidden/>
          </w:rPr>
          <w:fldChar w:fldCharType="end"/>
        </w:r>
      </w:hyperlink>
    </w:p>
    <w:p w14:paraId="14226224" w14:textId="63BCE8DC" w:rsidR="00FE1B2C" w:rsidRDefault="00CE0604" w:rsidP="001D470D">
      <w:pPr>
        <w:pStyle w:val="TM1"/>
        <w:rPr>
          <w:rFonts w:asciiTheme="minorHAnsi" w:eastAsiaTheme="minorEastAsia" w:hAnsiTheme="minorHAnsi" w:cstheme="minorBidi"/>
          <w:snapToGrid/>
          <w:sz w:val="22"/>
          <w:szCs w:val="22"/>
          <w:lang w:eastAsia="fr-CA"/>
        </w:rPr>
      </w:pPr>
      <w:hyperlink w:anchor="_Toc90634400" w:history="1">
        <w:r w:rsidR="00FE1B2C" w:rsidRPr="00B73765">
          <w:rPr>
            <w:rStyle w:val="Lienhypertexte"/>
          </w:rPr>
          <w:t>20.5</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Inspection des travaux</w:t>
        </w:r>
        <w:r w:rsidR="00FE1B2C">
          <w:rPr>
            <w:webHidden/>
          </w:rPr>
          <w:tab/>
        </w:r>
        <w:r w:rsidR="00FE1B2C">
          <w:rPr>
            <w:webHidden/>
          </w:rPr>
          <w:fldChar w:fldCharType="begin"/>
        </w:r>
        <w:r w:rsidR="00FE1B2C">
          <w:rPr>
            <w:webHidden/>
          </w:rPr>
          <w:instrText xml:space="preserve"> PAGEREF _Toc90634400 \h </w:instrText>
        </w:r>
        <w:r w:rsidR="00FE1B2C">
          <w:rPr>
            <w:webHidden/>
          </w:rPr>
        </w:r>
        <w:r w:rsidR="00FE1B2C">
          <w:rPr>
            <w:webHidden/>
          </w:rPr>
          <w:fldChar w:fldCharType="separate"/>
        </w:r>
        <w:r>
          <w:rPr>
            <w:webHidden/>
          </w:rPr>
          <w:t>24</w:t>
        </w:r>
        <w:r w:rsidR="00FE1B2C">
          <w:rPr>
            <w:webHidden/>
          </w:rPr>
          <w:fldChar w:fldCharType="end"/>
        </w:r>
      </w:hyperlink>
    </w:p>
    <w:p w14:paraId="061BB508" w14:textId="291580FE" w:rsidR="00FE1B2C" w:rsidRDefault="00CE0604" w:rsidP="001D470D">
      <w:pPr>
        <w:pStyle w:val="TM1"/>
        <w:rPr>
          <w:rFonts w:asciiTheme="minorHAnsi" w:eastAsiaTheme="minorEastAsia" w:hAnsiTheme="minorHAnsi" w:cstheme="minorBidi"/>
          <w:snapToGrid/>
          <w:sz w:val="22"/>
          <w:szCs w:val="22"/>
          <w:lang w:eastAsia="fr-CA"/>
        </w:rPr>
      </w:pPr>
      <w:hyperlink w:anchor="_Toc90634401" w:history="1">
        <w:r w:rsidR="00FE1B2C" w:rsidRPr="00B73765">
          <w:rPr>
            <w:rStyle w:val="Lienhypertexte"/>
          </w:rPr>
          <w:t>20.6</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Réception de l’ouvrage</w:t>
        </w:r>
        <w:r w:rsidR="00FE1B2C">
          <w:rPr>
            <w:webHidden/>
          </w:rPr>
          <w:tab/>
        </w:r>
        <w:r w:rsidR="00FE1B2C">
          <w:rPr>
            <w:webHidden/>
          </w:rPr>
          <w:fldChar w:fldCharType="begin"/>
        </w:r>
        <w:r w:rsidR="00FE1B2C">
          <w:rPr>
            <w:webHidden/>
          </w:rPr>
          <w:instrText xml:space="preserve"> PAGEREF _Toc90634401 \h </w:instrText>
        </w:r>
        <w:r w:rsidR="00FE1B2C">
          <w:rPr>
            <w:webHidden/>
          </w:rPr>
        </w:r>
        <w:r w:rsidR="00FE1B2C">
          <w:rPr>
            <w:webHidden/>
          </w:rPr>
          <w:fldChar w:fldCharType="separate"/>
        </w:r>
        <w:r>
          <w:rPr>
            <w:webHidden/>
          </w:rPr>
          <w:t>24</w:t>
        </w:r>
        <w:r w:rsidR="00FE1B2C">
          <w:rPr>
            <w:webHidden/>
          </w:rPr>
          <w:fldChar w:fldCharType="end"/>
        </w:r>
      </w:hyperlink>
    </w:p>
    <w:p w14:paraId="6FFC9EFD" w14:textId="2A970443" w:rsidR="00FE1B2C" w:rsidRDefault="00CE0604" w:rsidP="00FE1B2C">
      <w:pPr>
        <w:pStyle w:val="TM1"/>
        <w:rPr>
          <w:rFonts w:asciiTheme="minorHAnsi" w:eastAsiaTheme="minorEastAsia" w:hAnsiTheme="minorHAnsi" w:cstheme="minorBidi"/>
          <w:b w:val="0"/>
          <w:bCs w:val="0"/>
          <w:caps w:val="0"/>
          <w:snapToGrid/>
          <w:sz w:val="22"/>
          <w:szCs w:val="22"/>
          <w:lang w:eastAsia="fr-CA"/>
        </w:rPr>
      </w:pPr>
      <w:hyperlink w:anchor="_Toc90634402" w:history="1">
        <w:r w:rsidR="00FE1B2C" w:rsidRPr="00B73765">
          <w:rPr>
            <w:rStyle w:val="Lienhypertexte"/>
          </w:rPr>
          <w:t>21</w:t>
        </w:r>
        <w:r w:rsidR="00FE1B2C">
          <w:rPr>
            <w:rFonts w:asciiTheme="minorHAnsi" w:eastAsiaTheme="minorEastAsia" w:hAnsiTheme="minorHAnsi" w:cstheme="minorBidi"/>
            <w:b w:val="0"/>
            <w:bCs w:val="0"/>
            <w:caps w:val="0"/>
            <w:snapToGrid/>
            <w:sz w:val="22"/>
            <w:szCs w:val="22"/>
            <w:lang w:eastAsia="fr-CA"/>
          </w:rPr>
          <w:tab/>
        </w:r>
        <w:r w:rsidR="00FE1B2C" w:rsidRPr="00B73765">
          <w:rPr>
            <w:rStyle w:val="Lienhypertexte"/>
          </w:rPr>
          <w:t>Travaux de démolition</w:t>
        </w:r>
        <w:r w:rsidR="00FE1B2C">
          <w:rPr>
            <w:webHidden/>
          </w:rPr>
          <w:tab/>
        </w:r>
        <w:r w:rsidR="00FE1B2C">
          <w:rPr>
            <w:webHidden/>
          </w:rPr>
          <w:fldChar w:fldCharType="begin"/>
        </w:r>
        <w:r w:rsidR="00FE1B2C">
          <w:rPr>
            <w:webHidden/>
          </w:rPr>
          <w:instrText xml:space="preserve"> PAGEREF _Toc90634402 \h </w:instrText>
        </w:r>
        <w:r w:rsidR="00FE1B2C">
          <w:rPr>
            <w:webHidden/>
          </w:rPr>
        </w:r>
        <w:r w:rsidR="00FE1B2C">
          <w:rPr>
            <w:webHidden/>
          </w:rPr>
          <w:fldChar w:fldCharType="separate"/>
        </w:r>
        <w:r>
          <w:rPr>
            <w:webHidden/>
          </w:rPr>
          <w:t>24</w:t>
        </w:r>
        <w:r w:rsidR="00FE1B2C">
          <w:rPr>
            <w:webHidden/>
          </w:rPr>
          <w:fldChar w:fldCharType="end"/>
        </w:r>
      </w:hyperlink>
    </w:p>
    <w:p w14:paraId="496C3AC2" w14:textId="4294B074" w:rsidR="00FE1B2C" w:rsidRDefault="00CE0604" w:rsidP="001D470D">
      <w:pPr>
        <w:pStyle w:val="TM1"/>
        <w:rPr>
          <w:rFonts w:asciiTheme="minorHAnsi" w:eastAsiaTheme="minorEastAsia" w:hAnsiTheme="minorHAnsi" w:cstheme="minorBidi"/>
          <w:snapToGrid/>
          <w:sz w:val="22"/>
          <w:szCs w:val="22"/>
          <w:lang w:eastAsia="fr-CA"/>
        </w:rPr>
      </w:pPr>
      <w:hyperlink w:anchor="_Toc90634403" w:history="1">
        <w:r w:rsidR="00FE1B2C" w:rsidRPr="00B73765">
          <w:rPr>
            <w:rStyle w:val="Lienhypertexte"/>
          </w:rPr>
          <w:t>21.1</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Généralités</w:t>
        </w:r>
        <w:r w:rsidR="00FE1B2C">
          <w:rPr>
            <w:webHidden/>
          </w:rPr>
          <w:tab/>
        </w:r>
        <w:r w:rsidR="00FE1B2C">
          <w:rPr>
            <w:webHidden/>
          </w:rPr>
          <w:fldChar w:fldCharType="begin"/>
        </w:r>
        <w:r w:rsidR="00FE1B2C">
          <w:rPr>
            <w:webHidden/>
          </w:rPr>
          <w:instrText xml:space="preserve"> PAGEREF _Toc90634403 \h </w:instrText>
        </w:r>
        <w:r w:rsidR="00FE1B2C">
          <w:rPr>
            <w:webHidden/>
          </w:rPr>
        </w:r>
        <w:r w:rsidR="00FE1B2C">
          <w:rPr>
            <w:webHidden/>
          </w:rPr>
          <w:fldChar w:fldCharType="separate"/>
        </w:r>
        <w:r>
          <w:rPr>
            <w:webHidden/>
          </w:rPr>
          <w:t>24</w:t>
        </w:r>
        <w:r w:rsidR="00FE1B2C">
          <w:rPr>
            <w:webHidden/>
          </w:rPr>
          <w:fldChar w:fldCharType="end"/>
        </w:r>
      </w:hyperlink>
    </w:p>
    <w:p w14:paraId="5816FF37" w14:textId="4CF4A0FF" w:rsidR="00FE1B2C" w:rsidRDefault="00CE0604" w:rsidP="001D470D">
      <w:pPr>
        <w:pStyle w:val="TM1"/>
        <w:rPr>
          <w:rFonts w:asciiTheme="minorHAnsi" w:eastAsiaTheme="minorEastAsia" w:hAnsiTheme="minorHAnsi" w:cstheme="minorBidi"/>
          <w:snapToGrid/>
          <w:sz w:val="22"/>
          <w:szCs w:val="22"/>
          <w:lang w:eastAsia="fr-CA"/>
        </w:rPr>
      </w:pPr>
      <w:hyperlink w:anchor="_Toc90634404" w:history="1">
        <w:r w:rsidR="00FE1B2C" w:rsidRPr="00B73765">
          <w:rPr>
            <w:rStyle w:val="Lienhypertexte"/>
          </w:rPr>
          <w:t>21.2</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Enlèvement des conduits, câbles et autres matériaux électriques</w:t>
        </w:r>
        <w:r w:rsidR="00FE1B2C">
          <w:rPr>
            <w:webHidden/>
          </w:rPr>
          <w:tab/>
        </w:r>
        <w:r w:rsidR="00FE1B2C">
          <w:rPr>
            <w:webHidden/>
          </w:rPr>
          <w:fldChar w:fldCharType="begin"/>
        </w:r>
        <w:r w:rsidR="00FE1B2C">
          <w:rPr>
            <w:webHidden/>
          </w:rPr>
          <w:instrText xml:space="preserve"> PAGEREF _Toc90634404 \h </w:instrText>
        </w:r>
        <w:r w:rsidR="00FE1B2C">
          <w:rPr>
            <w:webHidden/>
          </w:rPr>
        </w:r>
        <w:r w:rsidR="00FE1B2C">
          <w:rPr>
            <w:webHidden/>
          </w:rPr>
          <w:fldChar w:fldCharType="separate"/>
        </w:r>
        <w:r>
          <w:rPr>
            <w:webHidden/>
          </w:rPr>
          <w:t>25</w:t>
        </w:r>
        <w:r w:rsidR="00FE1B2C">
          <w:rPr>
            <w:webHidden/>
          </w:rPr>
          <w:fldChar w:fldCharType="end"/>
        </w:r>
      </w:hyperlink>
    </w:p>
    <w:p w14:paraId="0549B98D" w14:textId="7696D17D" w:rsidR="00FE1B2C" w:rsidRDefault="00CE0604" w:rsidP="001D470D">
      <w:pPr>
        <w:pStyle w:val="TM1"/>
        <w:rPr>
          <w:rFonts w:asciiTheme="minorHAnsi" w:eastAsiaTheme="minorEastAsia" w:hAnsiTheme="minorHAnsi" w:cstheme="minorBidi"/>
          <w:snapToGrid/>
          <w:sz w:val="22"/>
          <w:szCs w:val="22"/>
          <w:lang w:eastAsia="fr-CA"/>
        </w:rPr>
      </w:pPr>
      <w:hyperlink w:anchor="_Toc90634405" w:history="1">
        <w:r w:rsidR="00FE1B2C" w:rsidRPr="00B73765">
          <w:rPr>
            <w:rStyle w:val="Lienhypertexte"/>
          </w:rPr>
          <w:t>21.3</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Enlèvement d’un luminaire</w:t>
        </w:r>
        <w:r w:rsidR="00FE1B2C">
          <w:rPr>
            <w:webHidden/>
          </w:rPr>
          <w:tab/>
        </w:r>
        <w:r w:rsidR="00FE1B2C">
          <w:rPr>
            <w:webHidden/>
          </w:rPr>
          <w:fldChar w:fldCharType="begin"/>
        </w:r>
        <w:r w:rsidR="00FE1B2C">
          <w:rPr>
            <w:webHidden/>
          </w:rPr>
          <w:instrText xml:space="preserve"> PAGEREF _Toc90634405 \h </w:instrText>
        </w:r>
        <w:r w:rsidR="00FE1B2C">
          <w:rPr>
            <w:webHidden/>
          </w:rPr>
        </w:r>
        <w:r w:rsidR="00FE1B2C">
          <w:rPr>
            <w:webHidden/>
          </w:rPr>
          <w:fldChar w:fldCharType="separate"/>
        </w:r>
        <w:r>
          <w:rPr>
            <w:webHidden/>
          </w:rPr>
          <w:t>25</w:t>
        </w:r>
        <w:r w:rsidR="00FE1B2C">
          <w:rPr>
            <w:webHidden/>
          </w:rPr>
          <w:fldChar w:fldCharType="end"/>
        </w:r>
      </w:hyperlink>
    </w:p>
    <w:p w14:paraId="785FFE28" w14:textId="1066524D" w:rsidR="00FE1B2C" w:rsidRDefault="00CE0604" w:rsidP="001D470D">
      <w:pPr>
        <w:pStyle w:val="TM1"/>
        <w:rPr>
          <w:rFonts w:asciiTheme="minorHAnsi" w:eastAsiaTheme="minorEastAsia" w:hAnsiTheme="minorHAnsi" w:cstheme="minorBidi"/>
          <w:snapToGrid/>
          <w:sz w:val="22"/>
          <w:szCs w:val="22"/>
          <w:lang w:eastAsia="fr-CA"/>
        </w:rPr>
      </w:pPr>
      <w:hyperlink w:anchor="_Toc90634406" w:history="1">
        <w:r w:rsidR="00FE1B2C" w:rsidRPr="00B73765">
          <w:rPr>
            <w:rStyle w:val="Lienhypertexte"/>
          </w:rPr>
          <w:t>21.4</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Enlèvement d’un luminaire sur poteau du distributeur</w:t>
        </w:r>
        <w:r w:rsidR="00FE1B2C">
          <w:rPr>
            <w:webHidden/>
          </w:rPr>
          <w:tab/>
        </w:r>
        <w:r w:rsidR="00FE1B2C">
          <w:rPr>
            <w:webHidden/>
          </w:rPr>
          <w:fldChar w:fldCharType="begin"/>
        </w:r>
        <w:r w:rsidR="00FE1B2C">
          <w:rPr>
            <w:webHidden/>
          </w:rPr>
          <w:instrText xml:space="preserve"> PAGEREF _Toc90634406 \h </w:instrText>
        </w:r>
        <w:r w:rsidR="00FE1B2C">
          <w:rPr>
            <w:webHidden/>
          </w:rPr>
        </w:r>
        <w:r w:rsidR="00FE1B2C">
          <w:rPr>
            <w:webHidden/>
          </w:rPr>
          <w:fldChar w:fldCharType="separate"/>
        </w:r>
        <w:r>
          <w:rPr>
            <w:webHidden/>
          </w:rPr>
          <w:t>25</w:t>
        </w:r>
        <w:r w:rsidR="00FE1B2C">
          <w:rPr>
            <w:webHidden/>
          </w:rPr>
          <w:fldChar w:fldCharType="end"/>
        </w:r>
      </w:hyperlink>
    </w:p>
    <w:p w14:paraId="15A63D9E" w14:textId="25A6AF45" w:rsidR="00FE1B2C" w:rsidRDefault="00CE0604" w:rsidP="001D470D">
      <w:pPr>
        <w:pStyle w:val="TM1"/>
        <w:rPr>
          <w:rFonts w:asciiTheme="minorHAnsi" w:eastAsiaTheme="minorEastAsia" w:hAnsiTheme="minorHAnsi" w:cstheme="minorBidi"/>
          <w:snapToGrid/>
          <w:sz w:val="22"/>
          <w:szCs w:val="22"/>
          <w:lang w:eastAsia="fr-CA"/>
        </w:rPr>
      </w:pPr>
      <w:hyperlink w:anchor="_Toc90634407" w:history="1">
        <w:r w:rsidR="00FE1B2C" w:rsidRPr="00B73765">
          <w:rPr>
            <w:rStyle w:val="Lienhypertexte"/>
          </w:rPr>
          <w:t>21.5</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Enlèvement d’une alimentation électrique</w:t>
        </w:r>
        <w:r w:rsidR="00FE1B2C">
          <w:rPr>
            <w:webHidden/>
          </w:rPr>
          <w:tab/>
        </w:r>
        <w:r w:rsidR="00FE1B2C">
          <w:rPr>
            <w:webHidden/>
          </w:rPr>
          <w:fldChar w:fldCharType="begin"/>
        </w:r>
        <w:r w:rsidR="00FE1B2C">
          <w:rPr>
            <w:webHidden/>
          </w:rPr>
          <w:instrText xml:space="preserve"> PAGEREF _Toc90634407 \h </w:instrText>
        </w:r>
        <w:r w:rsidR="00FE1B2C">
          <w:rPr>
            <w:webHidden/>
          </w:rPr>
        </w:r>
        <w:r w:rsidR="00FE1B2C">
          <w:rPr>
            <w:webHidden/>
          </w:rPr>
          <w:fldChar w:fldCharType="separate"/>
        </w:r>
        <w:r>
          <w:rPr>
            <w:webHidden/>
          </w:rPr>
          <w:t>26</w:t>
        </w:r>
        <w:r w:rsidR="00FE1B2C">
          <w:rPr>
            <w:webHidden/>
          </w:rPr>
          <w:fldChar w:fldCharType="end"/>
        </w:r>
      </w:hyperlink>
    </w:p>
    <w:p w14:paraId="25969E42" w14:textId="1022773F" w:rsidR="00FE1B2C" w:rsidRDefault="00CE0604" w:rsidP="001D470D">
      <w:pPr>
        <w:pStyle w:val="TM1"/>
        <w:rPr>
          <w:rFonts w:asciiTheme="minorHAnsi" w:eastAsiaTheme="minorEastAsia" w:hAnsiTheme="minorHAnsi" w:cstheme="minorBidi"/>
          <w:snapToGrid/>
          <w:sz w:val="22"/>
          <w:szCs w:val="22"/>
          <w:lang w:eastAsia="fr-CA"/>
        </w:rPr>
      </w:pPr>
      <w:hyperlink w:anchor="_Toc90634408" w:history="1">
        <w:r w:rsidR="00FE1B2C" w:rsidRPr="00B73765">
          <w:rPr>
            <w:rStyle w:val="Lienhypertexte"/>
            <w:lang w:val="x-none"/>
          </w:rPr>
          <w:t>21.6</w:t>
        </w:r>
        <w:r w:rsidR="00FE1B2C">
          <w:rPr>
            <w:rFonts w:asciiTheme="minorHAnsi" w:eastAsiaTheme="minorEastAsia" w:hAnsiTheme="minorHAnsi" w:cstheme="minorBidi"/>
            <w:smallCaps/>
            <w:snapToGrid/>
            <w:sz w:val="22"/>
            <w:szCs w:val="22"/>
            <w:lang w:eastAsia="fr-CA"/>
          </w:rPr>
          <w:tab/>
        </w:r>
        <w:r w:rsidR="00FE1B2C" w:rsidRPr="00B73765">
          <w:rPr>
            <w:rStyle w:val="Lienhypertexte"/>
            <w:lang w:val="x-none"/>
          </w:rPr>
          <w:t>Enl</w:t>
        </w:r>
        <w:r w:rsidR="00FE1B2C" w:rsidRPr="00B73765">
          <w:rPr>
            <w:rStyle w:val="Lienhypertexte"/>
          </w:rPr>
          <w:t>èvement</w:t>
        </w:r>
        <w:r w:rsidR="00FE1B2C" w:rsidRPr="00B73765">
          <w:rPr>
            <w:rStyle w:val="Lienhypertexte"/>
            <w:lang w:val="x-none"/>
          </w:rPr>
          <w:t xml:space="preserve"> d’un</w:t>
        </w:r>
        <w:r w:rsidR="00FE1B2C" w:rsidRPr="00B73765">
          <w:rPr>
            <w:rStyle w:val="Lienhypertexte"/>
          </w:rPr>
          <w:t>e structure d’éclairage ou d’alimentation électrique</w:t>
        </w:r>
        <w:r w:rsidR="00FE1B2C">
          <w:rPr>
            <w:webHidden/>
          </w:rPr>
          <w:tab/>
        </w:r>
        <w:r w:rsidR="00FE1B2C">
          <w:rPr>
            <w:webHidden/>
          </w:rPr>
          <w:fldChar w:fldCharType="begin"/>
        </w:r>
        <w:r w:rsidR="00FE1B2C">
          <w:rPr>
            <w:webHidden/>
          </w:rPr>
          <w:instrText xml:space="preserve"> PAGEREF _Toc90634408 \h </w:instrText>
        </w:r>
        <w:r w:rsidR="00FE1B2C">
          <w:rPr>
            <w:webHidden/>
          </w:rPr>
        </w:r>
        <w:r w:rsidR="00FE1B2C">
          <w:rPr>
            <w:webHidden/>
          </w:rPr>
          <w:fldChar w:fldCharType="separate"/>
        </w:r>
        <w:r>
          <w:rPr>
            <w:webHidden/>
          </w:rPr>
          <w:t>26</w:t>
        </w:r>
        <w:r w:rsidR="00FE1B2C">
          <w:rPr>
            <w:webHidden/>
          </w:rPr>
          <w:fldChar w:fldCharType="end"/>
        </w:r>
      </w:hyperlink>
    </w:p>
    <w:p w14:paraId="1E4204DF" w14:textId="2211DCD4" w:rsidR="00FE1B2C" w:rsidRDefault="00CE0604" w:rsidP="001D470D">
      <w:pPr>
        <w:pStyle w:val="TM1"/>
        <w:rPr>
          <w:rFonts w:asciiTheme="minorHAnsi" w:eastAsiaTheme="minorEastAsia" w:hAnsiTheme="minorHAnsi" w:cstheme="minorBidi"/>
          <w:snapToGrid/>
          <w:sz w:val="22"/>
          <w:szCs w:val="22"/>
          <w:lang w:eastAsia="fr-CA"/>
        </w:rPr>
      </w:pPr>
      <w:hyperlink w:anchor="_Toc90634409" w:history="1">
        <w:r w:rsidR="00FE1B2C" w:rsidRPr="00B73765">
          <w:rPr>
            <w:rStyle w:val="Lienhypertexte"/>
          </w:rPr>
          <w:t>21.7</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Enlèvement d’un massif de fondation</w:t>
        </w:r>
        <w:r w:rsidR="00FE1B2C">
          <w:rPr>
            <w:webHidden/>
          </w:rPr>
          <w:tab/>
        </w:r>
        <w:r w:rsidR="00FE1B2C">
          <w:rPr>
            <w:webHidden/>
          </w:rPr>
          <w:fldChar w:fldCharType="begin"/>
        </w:r>
        <w:r w:rsidR="00FE1B2C">
          <w:rPr>
            <w:webHidden/>
          </w:rPr>
          <w:instrText xml:space="preserve"> PAGEREF _Toc90634409 \h </w:instrText>
        </w:r>
        <w:r w:rsidR="00FE1B2C">
          <w:rPr>
            <w:webHidden/>
          </w:rPr>
        </w:r>
        <w:r w:rsidR="00FE1B2C">
          <w:rPr>
            <w:webHidden/>
          </w:rPr>
          <w:fldChar w:fldCharType="separate"/>
        </w:r>
        <w:r>
          <w:rPr>
            <w:webHidden/>
          </w:rPr>
          <w:t>26</w:t>
        </w:r>
        <w:r w:rsidR="00FE1B2C">
          <w:rPr>
            <w:webHidden/>
          </w:rPr>
          <w:fldChar w:fldCharType="end"/>
        </w:r>
      </w:hyperlink>
    </w:p>
    <w:p w14:paraId="65C1B002" w14:textId="2B463C62" w:rsidR="00FE1B2C" w:rsidRDefault="00CE0604" w:rsidP="00FE1B2C">
      <w:pPr>
        <w:pStyle w:val="TM1"/>
        <w:rPr>
          <w:rFonts w:asciiTheme="minorHAnsi" w:eastAsiaTheme="minorEastAsia" w:hAnsiTheme="minorHAnsi" w:cstheme="minorBidi"/>
          <w:b w:val="0"/>
          <w:bCs w:val="0"/>
          <w:caps w:val="0"/>
          <w:snapToGrid/>
          <w:sz w:val="22"/>
          <w:szCs w:val="22"/>
          <w:lang w:eastAsia="fr-CA"/>
        </w:rPr>
      </w:pPr>
      <w:hyperlink w:anchor="_Toc90634410" w:history="1">
        <w:r w:rsidR="00FE1B2C" w:rsidRPr="00B73765">
          <w:rPr>
            <w:rStyle w:val="Lienhypertexte"/>
          </w:rPr>
          <w:t>22</w:t>
        </w:r>
        <w:r w:rsidR="00FE1B2C">
          <w:rPr>
            <w:rFonts w:asciiTheme="minorHAnsi" w:eastAsiaTheme="minorEastAsia" w:hAnsiTheme="minorHAnsi" w:cstheme="minorBidi"/>
            <w:b w:val="0"/>
            <w:bCs w:val="0"/>
            <w:caps w:val="0"/>
            <w:snapToGrid/>
            <w:sz w:val="22"/>
            <w:szCs w:val="22"/>
            <w:lang w:eastAsia="fr-CA"/>
          </w:rPr>
          <w:tab/>
        </w:r>
        <w:r w:rsidR="00FE1B2C" w:rsidRPr="00B73765">
          <w:rPr>
            <w:rStyle w:val="Lienhypertexte"/>
          </w:rPr>
          <w:t>Maintien de l’éclairage</w:t>
        </w:r>
        <w:r w:rsidR="00FE1B2C">
          <w:rPr>
            <w:webHidden/>
          </w:rPr>
          <w:tab/>
        </w:r>
        <w:r w:rsidR="00FE1B2C">
          <w:rPr>
            <w:webHidden/>
          </w:rPr>
          <w:fldChar w:fldCharType="begin"/>
        </w:r>
        <w:r w:rsidR="00FE1B2C">
          <w:rPr>
            <w:webHidden/>
          </w:rPr>
          <w:instrText xml:space="preserve"> PAGEREF _Toc90634410 \h </w:instrText>
        </w:r>
        <w:r w:rsidR="00FE1B2C">
          <w:rPr>
            <w:webHidden/>
          </w:rPr>
        </w:r>
        <w:r w:rsidR="00FE1B2C">
          <w:rPr>
            <w:webHidden/>
          </w:rPr>
          <w:fldChar w:fldCharType="separate"/>
        </w:r>
        <w:r>
          <w:rPr>
            <w:webHidden/>
          </w:rPr>
          <w:t>27</w:t>
        </w:r>
        <w:r w:rsidR="00FE1B2C">
          <w:rPr>
            <w:webHidden/>
          </w:rPr>
          <w:fldChar w:fldCharType="end"/>
        </w:r>
      </w:hyperlink>
    </w:p>
    <w:p w14:paraId="528A2420" w14:textId="1E64F596" w:rsidR="00FE1B2C" w:rsidRDefault="00CE0604" w:rsidP="001D470D">
      <w:pPr>
        <w:pStyle w:val="TM1"/>
        <w:rPr>
          <w:rFonts w:asciiTheme="minorHAnsi" w:eastAsiaTheme="minorEastAsia" w:hAnsiTheme="minorHAnsi" w:cstheme="minorBidi"/>
          <w:snapToGrid/>
          <w:sz w:val="22"/>
          <w:szCs w:val="22"/>
          <w:lang w:eastAsia="fr-CA"/>
        </w:rPr>
      </w:pPr>
      <w:hyperlink w:anchor="_Toc90634411" w:history="1">
        <w:r w:rsidR="00FE1B2C" w:rsidRPr="00B73765">
          <w:rPr>
            <w:rStyle w:val="Lienhypertexte"/>
          </w:rPr>
          <w:t>22.1</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Généralités</w:t>
        </w:r>
        <w:r w:rsidR="00FE1B2C">
          <w:rPr>
            <w:webHidden/>
          </w:rPr>
          <w:tab/>
        </w:r>
        <w:r w:rsidR="00FE1B2C">
          <w:rPr>
            <w:webHidden/>
          </w:rPr>
          <w:fldChar w:fldCharType="begin"/>
        </w:r>
        <w:r w:rsidR="00FE1B2C">
          <w:rPr>
            <w:webHidden/>
          </w:rPr>
          <w:instrText xml:space="preserve"> PAGEREF _Toc90634411 \h </w:instrText>
        </w:r>
        <w:r w:rsidR="00FE1B2C">
          <w:rPr>
            <w:webHidden/>
          </w:rPr>
        </w:r>
        <w:r w:rsidR="00FE1B2C">
          <w:rPr>
            <w:webHidden/>
          </w:rPr>
          <w:fldChar w:fldCharType="separate"/>
        </w:r>
        <w:r>
          <w:rPr>
            <w:webHidden/>
          </w:rPr>
          <w:t>27</w:t>
        </w:r>
        <w:r w:rsidR="00FE1B2C">
          <w:rPr>
            <w:webHidden/>
          </w:rPr>
          <w:fldChar w:fldCharType="end"/>
        </w:r>
      </w:hyperlink>
    </w:p>
    <w:p w14:paraId="1898D2F1" w14:textId="612B8D7F" w:rsidR="00FE1B2C" w:rsidRDefault="00CE0604" w:rsidP="001D470D">
      <w:pPr>
        <w:pStyle w:val="TM1"/>
        <w:rPr>
          <w:rFonts w:asciiTheme="minorHAnsi" w:eastAsiaTheme="minorEastAsia" w:hAnsiTheme="minorHAnsi" w:cstheme="minorBidi"/>
          <w:snapToGrid/>
          <w:sz w:val="22"/>
          <w:szCs w:val="22"/>
          <w:lang w:eastAsia="fr-CA"/>
        </w:rPr>
      </w:pPr>
      <w:hyperlink w:anchor="_Toc90634412" w:history="1">
        <w:r w:rsidR="00FE1B2C" w:rsidRPr="00B73765">
          <w:rPr>
            <w:rStyle w:val="Lienhypertexte"/>
          </w:rPr>
          <w:t>22.2</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Mise en œuvre</w:t>
        </w:r>
        <w:r w:rsidR="00FE1B2C">
          <w:rPr>
            <w:webHidden/>
          </w:rPr>
          <w:tab/>
        </w:r>
        <w:r w:rsidR="00FE1B2C">
          <w:rPr>
            <w:webHidden/>
          </w:rPr>
          <w:fldChar w:fldCharType="begin"/>
        </w:r>
        <w:r w:rsidR="00FE1B2C">
          <w:rPr>
            <w:webHidden/>
          </w:rPr>
          <w:instrText xml:space="preserve"> PAGEREF _Toc90634412 \h </w:instrText>
        </w:r>
        <w:r w:rsidR="00FE1B2C">
          <w:rPr>
            <w:webHidden/>
          </w:rPr>
        </w:r>
        <w:r w:rsidR="00FE1B2C">
          <w:rPr>
            <w:webHidden/>
          </w:rPr>
          <w:fldChar w:fldCharType="separate"/>
        </w:r>
        <w:r>
          <w:rPr>
            <w:webHidden/>
          </w:rPr>
          <w:t>27</w:t>
        </w:r>
        <w:r w:rsidR="00FE1B2C">
          <w:rPr>
            <w:webHidden/>
          </w:rPr>
          <w:fldChar w:fldCharType="end"/>
        </w:r>
      </w:hyperlink>
    </w:p>
    <w:p w14:paraId="39E12FEF" w14:textId="59043D22" w:rsidR="00FE1B2C" w:rsidRDefault="00CE0604" w:rsidP="001D470D">
      <w:pPr>
        <w:pStyle w:val="TM1"/>
        <w:rPr>
          <w:rFonts w:asciiTheme="minorHAnsi" w:eastAsiaTheme="minorEastAsia" w:hAnsiTheme="minorHAnsi" w:cstheme="minorBidi"/>
          <w:snapToGrid/>
          <w:sz w:val="22"/>
          <w:szCs w:val="22"/>
          <w:lang w:eastAsia="fr-CA"/>
        </w:rPr>
      </w:pPr>
      <w:hyperlink w:anchor="_Toc90634413" w:history="1">
        <w:r w:rsidR="00FE1B2C" w:rsidRPr="00B73765">
          <w:rPr>
            <w:rStyle w:val="Lienhypertexte"/>
          </w:rPr>
          <w:t>22.3</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Interruption de l’éclairage</w:t>
        </w:r>
        <w:r w:rsidR="00FE1B2C">
          <w:rPr>
            <w:webHidden/>
          </w:rPr>
          <w:tab/>
        </w:r>
        <w:r w:rsidR="00FE1B2C">
          <w:rPr>
            <w:webHidden/>
          </w:rPr>
          <w:fldChar w:fldCharType="begin"/>
        </w:r>
        <w:r w:rsidR="00FE1B2C">
          <w:rPr>
            <w:webHidden/>
          </w:rPr>
          <w:instrText xml:space="preserve"> PAGEREF _Toc90634413 \h </w:instrText>
        </w:r>
        <w:r w:rsidR="00FE1B2C">
          <w:rPr>
            <w:webHidden/>
          </w:rPr>
        </w:r>
        <w:r w:rsidR="00FE1B2C">
          <w:rPr>
            <w:webHidden/>
          </w:rPr>
          <w:fldChar w:fldCharType="separate"/>
        </w:r>
        <w:r>
          <w:rPr>
            <w:webHidden/>
          </w:rPr>
          <w:t>28</w:t>
        </w:r>
        <w:r w:rsidR="00FE1B2C">
          <w:rPr>
            <w:webHidden/>
          </w:rPr>
          <w:fldChar w:fldCharType="end"/>
        </w:r>
      </w:hyperlink>
    </w:p>
    <w:p w14:paraId="0EF8A923" w14:textId="265A3083" w:rsidR="00FE1B2C" w:rsidRDefault="00CE0604" w:rsidP="00FE1B2C">
      <w:pPr>
        <w:pStyle w:val="TM1"/>
        <w:rPr>
          <w:rFonts w:asciiTheme="minorHAnsi" w:eastAsiaTheme="minorEastAsia" w:hAnsiTheme="minorHAnsi" w:cstheme="minorBidi"/>
          <w:b w:val="0"/>
          <w:bCs w:val="0"/>
          <w:caps w:val="0"/>
          <w:snapToGrid/>
          <w:sz w:val="22"/>
          <w:szCs w:val="22"/>
          <w:lang w:eastAsia="fr-CA"/>
        </w:rPr>
      </w:pPr>
      <w:hyperlink w:anchor="_Toc90634414" w:history="1">
        <w:r w:rsidR="00FE1B2C" w:rsidRPr="00B73765">
          <w:rPr>
            <w:rStyle w:val="Lienhypertexte"/>
          </w:rPr>
          <w:t>23</w:t>
        </w:r>
        <w:r w:rsidR="00FE1B2C">
          <w:rPr>
            <w:rFonts w:asciiTheme="minorHAnsi" w:eastAsiaTheme="minorEastAsia" w:hAnsiTheme="minorHAnsi" w:cstheme="minorBidi"/>
            <w:b w:val="0"/>
            <w:bCs w:val="0"/>
            <w:caps w:val="0"/>
            <w:snapToGrid/>
            <w:sz w:val="22"/>
            <w:szCs w:val="22"/>
            <w:lang w:eastAsia="fr-CA"/>
          </w:rPr>
          <w:tab/>
        </w:r>
        <w:r w:rsidR="00FE1B2C" w:rsidRPr="00B73765">
          <w:rPr>
            <w:rStyle w:val="Lienhypertexte"/>
          </w:rPr>
          <w:t>Description des articles au bordereau des prix</w:t>
        </w:r>
        <w:r w:rsidR="00FE1B2C">
          <w:rPr>
            <w:webHidden/>
          </w:rPr>
          <w:tab/>
        </w:r>
        <w:r w:rsidR="00FE1B2C">
          <w:rPr>
            <w:webHidden/>
          </w:rPr>
          <w:fldChar w:fldCharType="begin"/>
        </w:r>
        <w:r w:rsidR="00FE1B2C">
          <w:rPr>
            <w:webHidden/>
          </w:rPr>
          <w:instrText xml:space="preserve"> PAGEREF _Toc90634414 \h </w:instrText>
        </w:r>
        <w:r w:rsidR="00FE1B2C">
          <w:rPr>
            <w:webHidden/>
          </w:rPr>
        </w:r>
        <w:r w:rsidR="00FE1B2C">
          <w:rPr>
            <w:webHidden/>
          </w:rPr>
          <w:fldChar w:fldCharType="separate"/>
        </w:r>
        <w:r>
          <w:rPr>
            <w:webHidden/>
          </w:rPr>
          <w:t>28</w:t>
        </w:r>
        <w:r w:rsidR="00FE1B2C">
          <w:rPr>
            <w:webHidden/>
          </w:rPr>
          <w:fldChar w:fldCharType="end"/>
        </w:r>
      </w:hyperlink>
    </w:p>
    <w:p w14:paraId="747D57DD" w14:textId="493DDA36" w:rsidR="00FE1B2C" w:rsidRDefault="00CE0604" w:rsidP="001D470D">
      <w:pPr>
        <w:pStyle w:val="TM1"/>
        <w:rPr>
          <w:rFonts w:asciiTheme="minorHAnsi" w:eastAsiaTheme="minorEastAsia" w:hAnsiTheme="minorHAnsi" w:cstheme="minorBidi"/>
          <w:snapToGrid/>
          <w:sz w:val="22"/>
          <w:szCs w:val="22"/>
          <w:lang w:eastAsia="fr-CA"/>
        </w:rPr>
      </w:pPr>
      <w:hyperlink w:anchor="_Toc90634415" w:history="1">
        <w:r w:rsidR="00FE1B2C" w:rsidRPr="00B73765">
          <w:rPr>
            <w:rStyle w:val="Lienhypertexte"/>
          </w:rPr>
          <w:t>23.1</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Massif de fondation pour éclairage</w:t>
        </w:r>
        <w:r w:rsidR="00FE1B2C">
          <w:rPr>
            <w:webHidden/>
          </w:rPr>
          <w:tab/>
        </w:r>
        <w:r w:rsidR="00FE1B2C">
          <w:rPr>
            <w:webHidden/>
          </w:rPr>
          <w:fldChar w:fldCharType="begin"/>
        </w:r>
        <w:r w:rsidR="00FE1B2C">
          <w:rPr>
            <w:webHidden/>
          </w:rPr>
          <w:instrText xml:space="preserve"> PAGEREF _Toc90634415 \h </w:instrText>
        </w:r>
        <w:r w:rsidR="00FE1B2C">
          <w:rPr>
            <w:webHidden/>
          </w:rPr>
        </w:r>
        <w:r w:rsidR="00FE1B2C">
          <w:rPr>
            <w:webHidden/>
          </w:rPr>
          <w:fldChar w:fldCharType="separate"/>
        </w:r>
        <w:r>
          <w:rPr>
            <w:webHidden/>
          </w:rPr>
          <w:t>28</w:t>
        </w:r>
        <w:r w:rsidR="00FE1B2C">
          <w:rPr>
            <w:webHidden/>
          </w:rPr>
          <w:fldChar w:fldCharType="end"/>
        </w:r>
      </w:hyperlink>
    </w:p>
    <w:p w14:paraId="07A0A350" w14:textId="608EBF54" w:rsidR="00FE1B2C" w:rsidRDefault="00CE0604" w:rsidP="001D470D">
      <w:pPr>
        <w:pStyle w:val="TM1"/>
        <w:rPr>
          <w:rFonts w:asciiTheme="minorHAnsi" w:eastAsiaTheme="minorEastAsia" w:hAnsiTheme="minorHAnsi" w:cstheme="minorBidi"/>
          <w:snapToGrid/>
          <w:sz w:val="22"/>
          <w:szCs w:val="22"/>
          <w:lang w:eastAsia="fr-CA"/>
        </w:rPr>
      </w:pPr>
      <w:hyperlink w:anchor="_Toc90634416" w:history="1">
        <w:r w:rsidR="00FE1B2C" w:rsidRPr="00B73765">
          <w:rPr>
            <w:rStyle w:val="Lienhypertexte"/>
          </w:rPr>
          <w:t>23.2</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tumulus autour d’un massif de fondation</w:t>
        </w:r>
        <w:r w:rsidR="00FE1B2C">
          <w:rPr>
            <w:webHidden/>
          </w:rPr>
          <w:tab/>
        </w:r>
        <w:r w:rsidR="00FE1B2C">
          <w:rPr>
            <w:webHidden/>
          </w:rPr>
          <w:fldChar w:fldCharType="begin"/>
        </w:r>
        <w:r w:rsidR="00FE1B2C">
          <w:rPr>
            <w:webHidden/>
          </w:rPr>
          <w:instrText xml:space="preserve"> PAGEREF _Toc90634416 \h </w:instrText>
        </w:r>
        <w:r w:rsidR="00FE1B2C">
          <w:rPr>
            <w:webHidden/>
          </w:rPr>
        </w:r>
        <w:r w:rsidR="00FE1B2C">
          <w:rPr>
            <w:webHidden/>
          </w:rPr>
          <w:fldChar w:fldCharType="separate"/>
        </w:r>
        <w:r>
          <w:rPr>
            <w:webHidden/>
          </w:rPr>
          <w:t>28</w:t>
        </w:r>
        <w:r w:rsidR="00FE1B2C">
          <w:rPr>
            <w:webHidden/>
          </w:rPr>
          <w:fldChar w:fldCharType="end"/>
        </w:r>
      </w:hyperlink>
    </w:p>
    <w:p w14:paraId="38A5E870" w14:textId="6F0090DD" w:rsidR="00FE1B2C" w:rsidRDefault="00CE0604" w:rsidP="001D470D">
      <w:pPr>
        <w:pStyle w:val="TM1"/>
        <w:rPr>
          <w:rFonts w:asciiTheme="minorHAnsi" w:eastAsiaTheme="minorEastAsia" w:hAnsiTheme="minorHAnsi" w:cstheme="minorBidi"/>
          <w:snapToGrid/>
          <w:sz w:val="22"/>
          <w:szCs w:val="22"/>
          <w:lang w:eastAsia="fr-CA"/>
        </w:rPr>
      </w:pPr>
      <w:hyperlink w:anchor="_Toc90634417" w:history="1">
        <w:r w:rsidR="00FE1B2C" w:rsidRPr="00B73765">
          <w:rPr>
            <w:rStyle w:val="Lienhypertexte"/>
          </w:rPr>
          <w:t>23.3</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Engazonnement des talus du tumulus</w:t>
        </w:r>
        <w:r w:rsidR="00FE1B2C">
          <w:rPr>
            <w:webHidden/>
          </w:rPr>
          <w:tab/>
        </w:r>
        <w:r w:rsidR="00FE1B2C">
          <w:rPr>
            <w:webHidden/>
          </w:rPr>
          <w:fldChar w:fldCharType="begin"/>
        </w:r>
        <w:r w:rsidR="00FE1B2C">
          <w:rPr>
            <w:webHidden/>
          </w:rPr>
          <w:instrText xml:space="preserve"> PAGEREF _Toc90634417 \h </w:instrText>
        </w:r>
        <w:r w:rsidR="00FE1B2C">
          <w:rPr>
            <w:webHidden/>
          </w:rPr>
        </w:r>
        <w:r w:rsidR="00FE1B2C">
          <w:rPr>
            <w:webHidden/>
          </w:rPr>
          <w:fldChar w:fldCharType="separate"/>
        </w:r>
        <w:r>
          <w:rPr>
            <w:webHidden/>
          </w:rPr>
          <w:t>29</w:t>
        </w:r>
        <w:r w:rsidR="00FE1B2C">
          <w:rPr>
            <w:webHidden/>
          </w:rPr>
          <w:fldChar w:fldCharType="end"/>
        </w:r>
      </w:hyperlink>
    </w:p>
    <w:p w14:paraId="4FD2E941" w14:textId="54E1C57C" w:rsidR="00FE1B2C" w:rsidRDefault="00CE0604" w:rsidP="001D470D">
      <w:pPr>
        <w:pStyle w:val="TM1"/>
        <w:rPr>
          <w:rFonts w:asciiTheme="minorHAnsi" w:eastAsiaTheme="minorEastAsia" w:hAnsiTheme="minorHAnsi" w:cstheme="minorBidi"/>
          <w:snapToGrid/>
          <w:sz w:val="22"/>
          <w:szCs w:val="22"/>
          <w:lang w:eastAsia="fr-CA"/>
        </w:rPr>
      </w:pPr>
      <w:hyperlink w:anchor="_Toc90634418" w:history="1">
        <w:r w:rsidR="00FE1B2C" w:rsidRPr="00B73765">
          <w:rPr>
            <w:rStyle w:val="Lienhypertexte"/>
          </w:rPr>
          <w:t>23.4</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Boîte de tirage</w:t>
        </w:r>
        <w:r w:rsidR="00FE1B2C">
          <w:rPr>
            <w:webHidden/>
          </w:rPr>
          <w:tab/>
        </w:r>
        <w:r w:rsidR="00FE1B2C">
          <w:rPr>
            <w:webHidden/>
          </w:rPr>
          <w:fldChar w:fldCharType="begin"/>
        </w:r>
        <w:r w:rsidR="00FE1B2C">
          <w:rPr>
            <w:webHidden/>
          </w:rPr>
          <w:instrText xml:space="preserve"> PAGEREF _Toc90634418 \h </w:instrText>
        </w:r>
        <w:r w:rsidR="00FE1B2C">
          <w:rPr>
            <w:webHidden/>
          </w:rPr>
        </w:r>
        <w:r w:rsidR="00FE1B2C">
          <w:rPr>
            <w:webHidden/>
          </w:rPr>
          <w:fldChar w:fldCharType="separate"/>
        </w:r>
        <w:r>
          <w:rPr>
            <w:webHidden/>
          </w:rPr>
          <w:t>29</w:t>
        </w:r>
        <w:r w:rsidR="00FE1B2C">
          <w:rPr>
            <w:webHidden/>
          </w:rPr>
          <w:fldChar w:fldCharType="end"/>
        </w:r>
      </w:hyperlink>
    </w:p>
    <w:p w14:paraId="694B30E9" w14:textId="6F3AD248" w:rsidR="00FE1B2C" w:rsidRDefault="00CE0604" w:rsidP="001D470D">
      <w:pPr>
        <w:pStyle w:val="TM1"/>
        <w:rPr>
          <w:rFonts w:asciiTheme="minorHAnsi" w:eastAsiaTheme="minorEastAsia" w:hAnsiTheme="minorHAnsi" w:cstheme="minorBidi"/>
          <w:snapToGrid/>
          <w:sz w:val="22"/>
          <w:szCs w:val="22"/>
          <w:lang w:eastAsia="fr-CA"/>
        </w:rPr>
      </w:pPr>
      <w:hyperlink w:anchor="_Toc90634419" w:history="1">
        <w:r w:rsidR="00FE1B2C" w:rsidRPr="00B73765">
          <w:rPr>
            <w:rStyle w:val="Lienhypertexte"/>
          </w:rPr>
          <w:t>23.5</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Puits de tirage</w:t>
        </w:r>
        <w:r w:rsidR="00FE1B2C">
          <w:rPr>
            <w:webHidden/>
          </w:rPr>
          <w:tab/>
        </w:r>
        <w:r w:rsidR="00FE1B2C">
          <w:rPr>
            <w:webHidden/>
          </w:rPr>
          <w:fldChar w:fldCharType="begin"/>
        </w:r>
        <w:r w:rsidR="00FE1B2C">
          <w:rPr>
            <w:webHidden/>
          </w:rPr>
          <w:instrText xml:space="preserve"> PAGEREF _Toc90634419 \h </w:instrText>
        </w:r>
        <w:r w:rsidR="00FE1B2C">
          <w:rPr>
            <w:webHidden/>
          </w:rPr>
        </w:r>
        <w:r w:rsidR="00FE1B2C">
          <w:rPr>
            <w:webHidden/>
          </w:rPr>
          <w:fldChar w:fldCharType="separate"/>
        </w:r>
        <w:r>
          <w:rPr>
            <w:webHidden/>
          </w:rPr>
          <w:t>29</w:t>
        </w:r>
        <w:r w:rsidR="00FE1B2C">
          <w:rPr>
            <w:webHidden/>
          </w:rPr>
          <w:fldChar w:fldCharType="end"/>
        </w:r>
      </w:hyperlink>
    </w:p>
    <w:p w14:paraId="04A053BC" w14:textId="66E90DB9" w:rsidR="00FE1B2C" w:rsidRDefault="00CE0604" w:rsidP="001D470D">
      <w:pPr>
        <w:pStyle w:val="TM1"/>
        <w:rPr>
          <w:rFonts w:asciiTheme="minorHAnsi" w:eastAsiaTheme="minorEastAsia" w:hAnsiTheme="minorHAnsi" w:cstheme="minorBidi"/>
          <w:snapToGrid/>
          <w:sz w:val="22"/>
          <w:szCs w:val="22"/>
          <w:lang w:eastAsia="fr-CA"/>
        </w:rPr>
      </w:pPr>
      <w:hyperlink w:anchor="_Toc90634420" w:history="1">
        <w:r w:rsidR="00FE1B2C" w:rsidRPr="00B73765">
          <w:rPr>
            <w:rStyle w:val="Lienhypertexte"/>
          </w:rPr>
          <w:t>23.6</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Excavation de deuxième classe et remblayage des tranchées</w:t>
        </w:r>
        <w:r w:rsidR="00FE1B2C">
          <w:rPr>
            <w:webHidden/>
          </w:rPr>
          <w:tab/>
        </w:r>
        <w:r w:rsidR="00FE1B2C">
          <w:rPr>
            <w:webHidden/>
          </w:rPr>
          <w:fldChar w:fldCharType="begin"/>
        </w:r>
        <w:r w:rsidR="00FE1B2C">
          <w:rPr>
            <w:webHidden/>
          </w:rPr>
          <w:instrText xml:space="preserve"> PAGEREF _Toc90634420 \h </w:instrText>
        </w:r>
        <w:r w:rsidR="00FE1B2C">
          <w:rPr>
            <w:webHidden/>
          </w:rPr>
        </w:r>
        <w:r w:rsidR="00FE1B2C">
          <w:rPr>
            <w:webHidden/>
          </w:rPr>
          <w:fldChar w:fldCharType="separate"/>
        </w:r>
        <w:r>
          <w:rPr>
            <w:webHidden/>
          </w:rPr>
          <w:t>29</w:t>
        </w:r>
        <w:r w:rsidR="00FE1B2C">
          <w:rPr>
            <w:webHidden/>
          </w:rPr>
          <w:fldChar w:fldCharType="end"/>
        </w:r>
      </w:hyperlink>
    </w:p>
    <w:p w14:paraId="15B8F4CB" w14:textId="1209224B" w:rsidR="00FE1B2C" w:rsidRDefault="00CE0604" w:rsidP="001D470D">
      <w:pPr>
        <w:pStyle w:val="TM1"/>
        <w:rPr>
          <w:rFonts w:asciiTheme="minorHAnsi" w:eastAsiaTheme="minorEastAsia" w:hAnsiTheme="minorHAnsi" w:cstheme="minorBidi"/>
          <w:snapToGrid/>
          <w:sz w:val="22"/>
          <w:szCs w:val="22"/>
          <w:lang w:eastAsia="fr-CA"/>
        </w:rPr>
      </w:pPr>
      <w:hyperlink w:anchor="_Toc90634421" w:history="1">
        <w:r w:rsidR="00FE1B2C" w:rsidRPr="00B73765">
          <w:rPr>
            <w:rStyle w:val="Lienhypertexte"/>
          </w:rPr>
          <w:t>23.7</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Excavation de première classe</w:t>
        </w:r>
        <w:r w:rsidR="00FE1B2C">
          <w:rPr>
            <w:webHidden/>
          </w:rPr>
          <w:tab/>
        </w:r>
        <w:r w:rsidR="00FE1B2C">
          <w:rPr>
            <w:webHidden/>
          </w:rPr>
          <w:fldChar w:fldCharType="begin"/>
        </w:r>
        <w:r w:rsidR="00FE1B2C">
          <w:rPr>
            <w:webHidden/>
          </w:rPr>
          <w:instrText xml:space="preserve"> PAGEREF _Toc90634421 \h </w:instrText>
        </w:r>
        <w:r w:rsidR="00FE1B2C">
          <w:rPr>
            <w:webHidden/>
          </w:rPr>
        </w:r>
        <w:r w:rsidR="00FE1B2C">
          <w:rPr>
            <w:webHidden/>
          </w:rPr>
          <w:fldChar w:fldCharType="separate"/>
        </w:r>
        <w:r>
          <w:rPr>
            <w:webHidden/>
          </w:rPr>
          <w:t>29</w:t>
        </w:r>
        <w:r w:rsidR="00FE1B2C">
          <w:rPr>
            <w:webHidden/>
          </w:rPr>
          <w:fldChar w:fldCharType="end"/>
        </w:r>
      </w:hyperlink>
    </w:p>
    <w:p w14:paraId="7393CAA3" w14:textId="49B71F3A" w:rsidR="00FE1B2C" w:rsidRDefault="00CE0604" w:rsidP="001D470D">
      <w:pPr>
        <w:pStyle w:val="TM1"/>
        <w:rPr>
          <w:rFonts w:asciiTheme="minorHAnsi" w:eastAsiaTheme="minorEastAsia" w:hAnsiTheme="minorHAnsi" w:cstheme="minorBidi"/>
          <w:snapToGrid/>
          <w:sz w:val="22"/>
          <w:szCs w:val="22"/>
          <w:lang w:eastAsia="fr-CA"/>
        </w:rPr>
      </w:pPr>
      <w:hyperlink w:anchor="_Toc90634422" w:history="1">
        <w:r w:rsidR="00FE1B2C" w:rsidRPr="00B73765">
          <w:rPr>
            <w:rStyle w:val="Lienhypertexte"/>
          </w:rPr>
          <w:t>23.8</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Coupe et réfection du revêtement</w:t>
        </w:r>
        <w:r w:rsidR="00FE1B2C">
          <w:rPr>
            <w:webHidden/>
          </w:rPr>
          <w:tab/>
        </w:r>
        <w:r w:rsidR="00FE1B2C">
          <w:rPr>
            <w:webHidden/>
          </w:rPr>
          <w:fldChar w:fldCharType="begin"/>
        </w:r>
        <w:r w:rsidR="00FE1B2C">
          <w:rPr>
            <w:webHidden/>
          </w:rPr>
          <w:instrText xml:space="preserve"> PAGEREF _Toc90634422 \h </w:instrText>
        </w:r>
        <w:r w:rsidR="00FE1B2C">
          <w:rPr>
            <w:webHidden/>
          </w:rPr>
        </w:r>
        <w:r w:rsidR="00FE1B2C">
          <w:rPr>
            <w:webHidden/>
          </w:rPr>
          <w:fldChar w:fldCharType="separate"/>
        </w:r>
        <w:r>
          <w:rPr>
            <w:webHidden/>
          </w:rPr>
          <w:t>29</w:t>
        </w:r>
        <w:r w:rsidR="00FE1B2C">
          <w:rPr>
            <w:webHidden/>
          </w:rPr>
          <w:fldChar w:fldCharType="end"/>
        </w:r>
      </w:hyperlink>
    </w:p>
    <w:p w14:paraId="07D1C694" w14:textId="588DD0CA" w:rsidR="00FE1B2C" w:rsidRDefault="00CE0604" w:rsidP="001D470D">
      <w:pPr>
        <w:pStyle w:val="TM1"/>
        <w:rPr>
          <w:rFonts w:asciiTheme="minorHAnsi" w:eastAsiaTheme="minorEastAsia" w:hAnsiTheme="minorHAnsi" w:cstheme="minorBidi"/>
          <w:snapToGrid/>
          <w:sz w:val="22"/>
          <w:szCs w:val="22"/>
          <w:lang w:eastAsia="fr-CA"/>
        </w:rPr>
      </w:pPr>
      <w:hyperlink w:anchor="_Toc90634423" w:history="1">
        <w:r w:rsidR="00FE1B2C" w:rsidRPr="00B73765">
          <w:rPr>
            <w:rStyle w:val="Lienhypertexte"/>
          </w:rPr>
          <w:t>23.9</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Gaine installée par excavation</w:t>
        </w:r>
        <w:r w:rsidR="00FE1B2C">
          <w:rPr>
            <w:webHidden/>
          </w:rPr>
          <w:tab/>
        </w:r>
        <w:r w:rsidR="00FE1B2C">
          <w:rPr>
            <w:webHidden/>
          </w:rPr>
          <w:fldChar w:fldCharType="begin"/>
        </w:r>
        <w:r w:rsidR="00FE1B2C">
          <w:rPr>
            <w:webHidden/>
          </w:rPr>
          <w:instrText xml:space="preserve"> PAGEREF _Toc90634423 \h </w:instrText>
        </w:r>
        <w:r w:rsidR="00FE1B2C">
          <w:rPr>
            <w:webHidden/>
          </w:rPr>
        </w:r>
        <w:r w:rsidR="00FE1B2C">
          <w:rPr>
            <w:webHidden/>
          </w:rPr>
          <w:fldChar w:fldCharType="separate"/>
        </w:r>
        <w:r>
          <w:rPr>
            <w:webHidden/>
          </w:rPr>
          <w:t>30</w:t>
        </w:r>
        <w:r w:rsidR="00FE1B2C">
          <w:rPr>
            <w:webHidden/>
          </w:rPr>
          <w:fldChar w:fldCharType="end"/>
        </w:r>
      </w:hyperlink>
    </w:p>
    <w:p w14:paraId="15BBDCE2" w14:textId="4B92403F" w:rsidR="00FE1B2C" w:rsidRDefault="00CE0604" w:rsidP="001D470D">
      <w:pPr>
        <w:pStyle w:val="TM1"/>
        <w:rPr>
          <w:rFonts w:asciiTheme="minorHAnsi" w:eastAsiaTheme="minorEastAsia" w:hAnsiTheme="minorHAnsi" w:cstheme="minorBidi"/>
          <w:snapToGrid/>
          <w:sz w:val="22"/>
          <w:szCs w:val="22"/>
          <w:lang w:eastAsia="fr-CA"/>
        </w:rPr>
      </w:pPr>
      <w:hyperlink w:anchor="_Toc90634424" w:history="1">
        <w:r w:rsidR="00FE1B2C" w:rsidRPr="00B73765">
          <w:rPr>
            <w:rStyle w:val="Lienhypertexte"/>
          </w:rPr>
          <w:t>23.10</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Conduit électrique</w:t>
        </w:r>
        <w:r w:rsidR="00FE1B2C">
          <w:rPr>
            <w:webHidden/>
          </w:rPr>
          <w:tab/>
        </w:r>
        <w:r w:rsidR="00FE1B2C">
          <w:rPr>
            <w:webHidden/>
          </w:rPr>
          <w:fldChar w:fldCharType="begin"/>
        </w:r>
        <w:r w:rsidR="00FE1B2C">
          <w:rPr>
            <w:webHidden/>
          </w:rPr>
          <w:instrText xml:space="preserve"> PAGEREF _Toc90634424 \h </w:instrText>
        </w:r>
        <w:r w:rsidR="00FE1B2C">
          <w:rPr>
            <w:webHidden/>
          </w:rPr>
        </w:r>
        <w:r w:rsidR="00FE1B2C">
          <w:rPr>
            <w:webHidden/>
          </w:rPr>
          <w:fldChar w:fldCharType="separate"/>
        </w:r>
        <w:r>
          <w:rPr>
            <w:webHidden/>
          </w:rPr>
          <w:t>30</w:t>
        </w:r>
        <w:r w:rsidR="00FE1B2C">
          <w:rPr>
            <w:webHidden/>
          </w:rPr>
          <w:fldChar w:fldCharType="end"/>
        </w:r>
      </w:hyperlink>
    </w:p>
    <w:p w14:paraId="631577A8" w14:textId="52BBD770" w:rsidR="00FE1B2C" w:rsidRDefault="00CE0604" w:rsidP="001D470D">
      <w:pPr>
        <w:pStyle w:val="TM1"/>
        <w:rPr>
          <w:rFonts w:asciiTheme="minorHAnsi" w:eastAsiaTheme="minorEastAsia" w:hAnsiTheme="minorHAnsi" w:cstheme="minorBidi"/>
          <w:snapToGrid/>
          <w:sz w:val="22"/>
          <w:szCs w:val="22"/>
          <w:lang w:eastAsia="fr-CA"/>
        </w:rPr>
      </w:pPr>
      <w:hyperlink w:anchor="_Toc90634425" w:history="1">
        <w:r w:rsidR="00FE1B2C" w:rsidRPr="00B73765">
          <w:rPr>
            <w:rStyle w:val="Lienhypertexte"/>
          </w:rPr>
          <w:t>23.11</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Bétonnage de conduits</w:t>
        </w:r>
        <w:r w:rsidR="00FE1B2C">
          <w:rPr>
            <w:webHidden/>
          </w:rPr>
          <w:tab/>
        </w:r>
        <w:r w:rsidR="00FE1B2C">
          <w:rPr>
            <w:webHidden/>
          </w:rPr>
          <w:fldChar w:fldCharType="begin"/>
        </w:r>
        <w:r w:rsidR="00FE1B2C">
          <w:rPr>
            <w:webHidden/>
          </w:rPr>
          <w:instrText xml:space="preserve"> PAGEREF _Toc90634425 \h </w:instrText>
        </w:r>
        <w:r w:rsidR="00FE1B2C">
          <w:rPr>
            <w:webHidden/>
          </w:rPr>
        </w:r>
        <w:r w:rsidR="00FE1B2C">
          <w:rPr>
            <w:webHidden/>
          </w:rPr>
          <w:fldChar w:fldCharType="separate"/>
        </w:r>
        <w:r>
          <w:rPr>
            <w:webHidden/>
          </w:rPr>
          <w:t>30</w:t>
        </w:r>
        <w:r w:rsidR="00FE1B2C">
          <w:rPr>
            <w:webHidden/>
          </w:rPr>
          <w:fldChar w:fldCharType="end"/>
        </w:r>
      </w:hyperlink>
    </w:p>
    <w:p w14:paraId="499C52A7" w14:textId="66899CD3" w:rsidR="00FE1B2C" w:rsidRDefault="00CE0604" w:rsidP="001D470D">
      <w:pPr>
        <w:pStyle w:val="TM1"/>
        <w:rPr>
          <w:rFonts w:asciiTheme="minorHAnsi" w:eastAsiaTheme="minorEastAsia" w:hAnsiTheme="minorHAnsi" w:cstheme="minorBidi"/>
          <w:snapToGrid/>
          <w:sz w:val="22"/>
          <w:szCs w:val="22"/>
          <w:lang w:eastAsia="fr-CA"/>
        </w:rPr>
      </w:pPr>
      <w:hyperlink w:anchor="_Toc90634426" w:history="1">
        <w:r w:rsidR="00FE1B2C" w:rsidRPr="00B73765">
          <w:rPr>
            <w:rStyle w:val="Lienhypertexte"/>
          </w:rPr>
          <w:t>23.12</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Câble électrique</w:t>
        </w:r>
        <w:r w:rsidR="00FE1B2C">
          <w:rPr>
            <w:webHidden/>
          </w:rPr>
          <w:tab/>
        </w:r>
        <w:r w:rsidR="00FE1B2C">
          <w:rPr>
            <w:webHidden/>
          </w:rPr>
          <w:fldChar w:fldCharType="begin"/>
        </w:r>
        <w:r w:rsidR="00FE1B2C">
          <w:rPr>
            <w:webHidden/>
          </w:rPr>
          <w:instrText xml:space="preserve"> PAGEREF _Toc90634426 \h </w:instrText>
        </w:r>
        <w:r w:rsidR="00FE1B2C">
          <w:rPr>
            <w:webHidden/>
          </w:rPr>
        </w:r>
        <w:r w:rsidR="00FE1B2C">
          <w:rPr>
            <w:webHidden/>
          </w:rPr>
          <w:fldChar w:fldCharType="separate"/>
        </w:r>
        <w:r>
          <w:rPr>
            <w:webHidden/>
          </w:rPr>
          <w:t>30</w:t>
        </w:r>
        <w:r w:rsidR="00FE1B2C">
          <w:rPr>
            <w:webHidden/>
          </w:rPr>
          <w:fldChar w:fldCharType="end"/>
        </w:r>
      </w:hyperlink>
    </w:p>
    <w:p w14:paraId="0D1BBCB8" w14:textId="17762C16" w:rsidR="00FE1B2C" w:rsidRDefault="00CE0604" w:rsidP="001D470D">
      <w:pPr>
        <w:pStyle w:val="TM1"/>
        <w:rPr>
          <w:rFonts w:asciiTheme="minorHAnsi" w:eastAsiaTheme="minorEastAsia" w:hAnsiTheme="minorHAnsi" w:cstheme="minorBidi"/>
          <w:snapToGrid/>
          <w:sz w:val="22"/>
          <w:szCs w:val="22"/>
          <w:lang w:eastAsia="fr-CA"/>
        </w:rPr>
      </w:pPr>
      <w:hyperlink w:anchor="_Toc90634427" w:history="1">
        <w:r w:rsidR="00FE1B2C" w:rsidRPr="00B73765">
          <w:rPr>
            <w:rStyle w:val="Lienhypertexte"/>
          </w:rPr>
          <w:t>23.13</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Structure d’éclairage et d’alimentation électrique</w:t>
        </w:r>
        <w:r w:rsidR="00FE1B2C">
          <w:rPr>
            <w:webHidden/>
          </w:rPr>
          <w:tab/>
        </w:r>
        <w:r w:rsidR="00FE1B2C">
          <w:rPr>
            <w:webHidden/>
          </w:rPr>
          <w:fldChar w:fldCharType="begin"/>
        </w:r>
        <w:r w:rsidR="00FE1B2C">
          <w:rPr>
            <w:webHidden/>
          </w:rPr>
          <w:instrText xml:space="preserve"> PAGEREF _Toc90634427 \h </w:instrText>
        </w:r>
        <w:r w:rsidR="00FE1B2C">
          <w:rPr>
            <w:webHidden/>
          </w:rPr>
        </w:r>
        <w:r w:rsidR="00FE1B2C">
          <w:rPr>
            <w:webHidden/>
          </w:rPr>
          <w:fldChar w:fldCharType="separate"/>
        </w:r>
        <w:r>
          <w:rPr>
            <w:webHidden/>
          </w:rPr>
          <w:t>30</w:t>
        </w:r>
        <w:r w:rsidR="00FE1B2C">
          <w:rPr>
            <w:webHidden/>
          </w:rPr>
          <w:fldChar w:fldCharType="end"/>
        </w:r>
      </w:hyperlink>
    </w:p>
    <w:p w14:paraId="7C238F78" w14:textId="51F82F21" w:rsidR="00FE1B2C" w:rsidRDefault="00CE0604" w:rsidP="001D470D">
      <w:pPr>
        <w:pStyle w:val="TM1"/>
        <w:rPr>
          <w:rFonts w:asciiTheme="minorHAnsi" w:eastAsiaTheme="minorEastAsia" w:hAnsiTheme="minorHAnsi" w:cstheme="minorBidi"/>
          <w:snapToGrid/>
          <w:sz w:val="22"/>
          <w:szCs w:val="22"/>
          <w:lang w:eastAsia="fr-CA"/>
        </w:rPr>
      </w:pPr>
      <w:hyperlink w:anchor="_Toc90634428" w:history="1">
        <w:r w:rsidR="00FE1B2C" w:rsidRPr="00B73765">
          <w:rPr>
            <w:rStyle w:val="Lienhypertexte"/>
          </w:rPr>
          <w:t>23.14</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Dispositif antivol de la filerie</w:t>
        </w:r>
        <w:r w:rsidR="00FE1B2C">
          <w:rPr>
            <w:webHidden/>
          </w:rPr>
          <w:tab/>
        </w:r>
        <w:r w:rsidR="00FE1B2C">
          <w:rPr>
            <w:webHidden/>
          </w:rPr>
          <w:fldChar w:fldCharType="begin"/>
        </w:r>
        <w:r w:rsidR="00FE1B2C">
          <w:rPr>
            <w:webHidden/>
          </w:rPr>
          <w:instrText xml:space="preserve"> PAGEREF _Toc90634428 \h </w:instrText>
        </w:r>
        <w:r w:rsidR="00FE1B2C">
          <w:rPr>
            <w:webHidden/>
          </w:rPr>
        </w:r>
        <w:r w:rsidR="00FE1B2C">
          <w:rPr>
            <w:webHidden/>
          </w:rPr>
          <w:fldChar w:fldCharType="separate"/>
        </w:r>
        <w:r>
          <w:rPr>
            <w:webHidden/>
          </w:rPr>
          <w:t>31</w:t>
        </w:r>
        <w:r w:rsidR="00FE1B2C">
          <w:rPr>
            <w:webHidden/>
          </w:rPr>
          <w:fldChar w:fldCharType="end"/>
        </w:r>
      </w:hyperlink>
    </w:p>
    <w:p w14:paraId="7B43EA5F" w14:textId="3F323BB6" w:rsidR="00FE1B2C" w:rsidRDefault="00CE0604" w:rsidP="001D470D">
      <w:pPr>
        <w:pStyle w:val="TM1"/>
        <w:rPr>
          <w:rFonts w:asciiTheme="minorHAnsi" w:eastAsiaTheme="minorEastAsia" w:hAnsiTheme="minorHAnsi" w:cstheme="minorBidi"/>
          <w:snapToGrid/>
          <w:sz w:val="22"/>
          <w:szCs w:val="22"/>
          <w:lang w:eastAsia="fr-CA"/>
        </w:rPr>
      </w:pPr>
      <w:hyperlink w:anchor="_Toc90634429" w:history="1">
        <w:r w:rsidR="00FE1B2C" w:rsidRPr="00B73765">
          <w:rPr>
            <w:rStyle w:val="Lienhypertexte"/>
          </w:rPr>
          <w:t>23.15</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Unité d’éclairage</w:t>
        </w:r>
        <w:r w:rsidR="00FE1B2C">
          <w:rPr>
            <w:webHidden/>
          </w:rPr>
          <w:tab/>
        </w:r>
        <w:r w:rsidR="00FE1B2C">
          <w:rPr>
            <w:webHidden/>
          </w:rPr>
          <w:fldChar w:fldCharType="begin"/>
        </w:r>
        <w:r w:rsidR="00FE1B2C">
          <w:rPr>
            <w:webHidden/>
          </w:rPr>
          <w:instrText xml:space="preserve"> PAGEREF _Toc90634429 \h </w:instrText>
        </w:r>
        <w:r w:rsidR="00FE1B2C">
          <w:rPr>
            <w:webHidden/>
          </w:rPr>
        </w:r>
        <w:r w:rsidR="00FE1B2C">
          <w:rPr>
            <w:webHidden/>
          </w:rPr>
          <w:fldChar w:fldCharType="separate"/>
        </w:r>
        <w:r>
          <w:rPr>
            <w:webHidden/>
          </w:rPr>
          <w:t>31</w:t>
        </w:r>
        <w:r w:rsidR="00FE1B2C">
          <w:rPr>
            <w:webHidden/>
          </w:rPr>
          <w:fldChar w:fldCharType="end"/>
        </w:r>
      </w:hyperlink>
    </w:p>
    <w:p w14:paraId="77834169" w14:textId="240B1973" w:rsidR="00FE1B2C" w:rsidRDefault="00CE0604" w:rsidP="001D470D">
      <w:pPr>
        <w:pStyle w:val="TM1"/>
        <w:rPr>
          <w:rFonts w:asciiTheme="minorHAnsi" w:eastAsiaTheme="minorEastAsia" w:hAnsiTheme="minorHAnsi" w:cstheme="minorBidi"/>
          <w:snapToGrid/>
          <w:sz w:val="22"/>
          <w:szCs w:val="22"/>
          <w:lang w:eastAsia="fr-CA"/>
        </w:rPr>
      </w:pPr>
      <w:hyperlink w:anchor="_Toc90634430" w:history="1">
        <w:r w:rsidR="00FE1B2C" w:rsidRPr="00B73765">
          <w:rPr>
            <w:rStyle w:val="Lienhypertexte"/>
          </w:rPr>
          <w:t>23.16</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Alimentation électrique et distribution</w:t>
        </w:r>
        <w:r w:rsidR="00FE1B2C">
          <w:rPr>
            <w:webHidden/>
          </w:rPr>
          <w:tab/>
        </w:r>
        <w:r w:rsidR="00FE1B2C">
          <w:rPr>
            <w:webHidden/>
          </w:rPr>
          <w:fldChar w:fldCharType="begin"/>
        </w:r>
        <w:r w:rsidR="00FE1B2C">
          <w:rPr>
            <w:webHidden/>
          </w:rPr>
          <w:instrText xml:space="preserve"> PAGEREF _Toc90634430 \h </w:instrText>
        </w:r>
        <w:r w:rsidR="00FE1B2C">
          <w:rPr>
            <w:webHidden/>
          </w:rPr>
        </w:r>
        <w:r w:rsidR="00FE1B2C">
          <w:rPr>
            <w:webHidden/>
          </w:rPr>
          <w:fldChar w:fldCharType="separate"/>
        </w:r>
        <w:r>
          <w:rPr>
            <w:webHidden/>
          </w:rPr>
          <w:t>31</w:t>
        </w:r>
        <w:r w:rsidR="00FE1B2C">
          <w:rPr>
            <w:webHidden/>
          </w:rPr>
          <w:fldChar w:fldCharType="end"/>
        </w:r>
      </w:hyperlink>
    </w:p>
    <w:p w14:paraId="01713F93" w14:textId="0CE6946B" w:rsidR="00FE1B2C" w:rsidRDefault="00CE0604" w:rsidP="001D470D">
      <w:pPr>
        <w:pStyle w:val="TM1"/>
        <w:rPr>
          <w:rFonts w:asciiTheme="minorHAnsi" w:eastAsiaTheme="minorEastAsia" w:hAnsiTheme="minorHAnsi" w:cstheme="minorBidi"/>
          <w:snapToGrid/>
          <w:sz w:val="22"/>
          <w:szCs w:val="22"/>
          <w:lang w:eastAsia="fr-CA"/>
        </w:rPr>
      </w:pPr>
      <w:hyperlink w:anchor="_Toc90634431" w:history="1">
        <w:r w:rsidR="00FE1B2C" w:rsidRPr="00B73765">
          <w:rPr>
            <w:rStyle w:val="Lienhypertexte"/>
          </w:rPr>
          <w:t>23.17</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Vérifications électrotechniques et mise en service</w:t>
        </w:r>
        <w:r w:rsidR="00FE1B2C">
          <w:rPr>
            <w:webHidden/>
          </w:rPr>
          <w:tab/>
        </w:r>
        <w:r w:rsidR="00FE1B2C">
          <w:rPr>
            <w:webHidden/>
          </w:rPr>
          <w:fldChar w:fldCharType="begin"/>
        </w:r>
        <w:r w:rsidR="00FE1B2C">
          <w:rPr>
            <w:webHidden/>
          </w:rPr>
          <w:instrText xml:space="preserve"> PAGEREF _Toc90634431 \h </w:instrText>
        </w:r>
        <w:r w:rsidR="00FE1B2C">
          <w:rPr>
            <w:webHidden/>
          </w:rPr>
        </w:r>
        <w:r w:rsidR="00FE1B2C">
          <w:rPr>
            <w:webHidden/>
          </w:rPr>
          <w:fldChar w:fldCharType="separate"/>
        </w:r>
        <w:r>
          <w:rPr>
            <w:webHidden/>
          </w:rPr>
          <w:t>31</w:t>
        </w:r>
        <w:r w:rsidR="00FE1B2C">
          <w:rPr>
            <w:webHidden/>
          </w:rPr>
          <w:fldChar w:fldCharType="end"/>
        </w:r>
      </w:hyperlink>
    </w:p>
    <w:p w14:paraId="70A0A990" w14:textId="7EA7202F" w:rsidR="00FE1B2C" w:rsidRDefault="00CE0604" w:rsidP="001D470D">
      <w:pPr>
        <w:pStyle w:val="TM1"/>
        <w:rPr>
          <w:rFonts w:asciiTheme="minorHAnsi" w:eastAsiaTheme="minorEastAsia" w:hAnsiTheme="minorHAnsi" w:cstheme="minorBidi"/>
          <w:snapToGrid/>
          <w:sz w:val="22"/>
          <w:szCs w:val="22"/>
          <w:lang w:eastAsia="fr-CA"/>
        </w:rPr>
      </w:pPr>
      <w:hyperlink w:anchor="_Toc90634432" w:history="1">
        <w:r w:rsidR="00FE1B2C" w:rsidRPr="00B73765">
          <w:rPr>
            <w:rStyle w:val="Lienhypertexte"/>
          </w:rPr>
          <w:t>23.18</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Enlèvement d’un luminaire</w:t>
        </w:r>
        <w:r w:rsidR="00FE1B2C">
          <w:rPr>
            <w:webHidden/>
          </w:rPr>
          <w:tab/>
        </w:r>
        <w:r w:rsidR="00FE1B2C">
          <w:rPr>
            <w:webHidden/>
          </w:rPr>
          <w:fldChar w:fldCharType="begin"/>
        </w:r>
        <w:r w:rsidR="00FE1B2C">
          <w:rPr>
            <w:webHidden/>
          </w:rPr>
          <w:instrText xml:space="preserve"> PAGEREF _Toc90634432 \h </w:instrText>
        </w:r>
        <w:r w:rsidR="00FE1B2C">
          <w:rPr>
            <w:webHidden/>
          </w:rPr>
        </w:r>
        <w:r w:rsidR="00FE1B2C">
          <w:rPr>
            <w:webHidden/>
          </w:rPr>
          <w:fldChar w:fldCharType="separate"/>
        </w:r>
        <w:r>
          <w:rPr>
            <w:webHidden/>
          </w:rPr>
          <w:t>31</w:t>
        </w:r>
        <w:r w:rsidR="00FE1B2C">
          <w:rPr>
            <w:webHidden/>
          </w:rPr>
          <w:fldChar w:fldCharType="end"/>
        </w:r>
      </w:hyperlink>
    </w:p>
    <w:p w14:paraId="5E95FE3C" w14:textId="1F49AF93" w:rsidR="00FE1B2C" w:rsidRDefault="00CE0604" w:rsidP="001D470D">
      <w:pPr>
        <w:pStyle w:val="TM1"/>
        <w:rPr>
          <w:rFonts w:asciiTheme="minorHAnsi" w:eastAsiaTheme="minorEastAsia" w:hAnsiTheme="minorHAnsi" w:cstheme="minorBidi"/>
          <w:snapToGrid/>
          <w:sz w:val="22"/>
          <w:szCs w:val="22"/>
          <w:lang w:eastAsia="fr-CA"/>
        </w:rPr>
      </w:pPr>
      <w:hyperlink w:anchor="_Toc90634433" w:history="1">
        <w:r w:rsidR="00FE1B2C" w:rsidRPr="00B73765">
          <w:rPr>
            <w:rStyle w:val="Lienhypertexte"/>
          </w:rPr>
          <w:t>23.19</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Enlèvement d’un luminaire sur poteau du distributeur</w:t>
        </w:r>
        <w:r w:rsidR="00FE1B2C">
          <w:rPr>
            <w:webHidden/>
          </w:rPr>
          <w:tab/>
        </w:r>
        <w:r w:rsidR="00FE1B2C">
          <w:rPr>
            <w:webHidden/>
          </w:rPr>
          <w:fldChar w:fldCharType="begin"/>
        </w:r>
        <w:r w:rsidR="00FE1B2C">
          <w:rPr>
            <w:webHidden/>
          </w:rPr>
          <w:instrText xml:space="preserve"> PAGEREF _Toc90634433 \h </w:instrText>
        </w:r>
        <w:r w:rsidR="00FE1B2C">
          <w:rPr>
            <w:webHidden/>
          </w:rPr>
        </w:r>
        <w:r w:rsidR="00FE1B2C">
          <w:rPr>
            <w:webHidden/>
          </w:rPr>
          <w:fldChar w:fldCharType="separate"/>
        </w:r>
        <w:r>
          <w:rPr>
            <w:webHidden/>
          </w:rPr>
          <w:t>31</w:t>
        </w:r>
        <w:r w:rsidR="00FE1B2C">
          <w:rPr>
            <w:webHidden/>
          </w:rPr>
          <w:fldChar w:fldCharType="end"/>
        </w:r>
      </w:hyperlink>
    </w:p>
    <w:p w14:paraId="3B473204" w14:textId="2766F78C" w:rsidR="00FE1B2C" w:rsidRDefault="00CE0604" w:rsidP="001D470D">
      <w:pPr>
        <w:pStyle w:val="TM1"/>
        <w:rPr>
          <w:rFonts w:asciiTheme="minorHAnsi" w:eastAsiaTheme="minorEastAsia" w:hAnsiTheme="minorHAnsi" w:cstheme="minorBidi"/>
          <w:snapToGrid/>
          <w:sz w:val="22"/>
          <w:szCs w:val="22"/>
          <w:lang w:eastAsia="fr-CA"/>
        </w:rPr>
      </w:pPr>
      <w:hyperlink w:anchor="_Toc90634434" w:history="1">
        <w:r w:rsidR="00FE1B2C" w:rsidRPr="00B73765">
          <w:rPr>
            <w:rStyle w:val="Lienhypertexte"/>
          </w:rPr>
          <w:t>23.20</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Enlèvement d’une alimentation électrique</w:t>
        </w:r>
        <w:r w:rsidR="00FE1B2C">
          <w:rPr>
            <w:webHidden/>
          </w:rPr>
          <w:tab/>
        </w:r>
        <w:r w:rsidR="00FE1B2C">
          <w:rPr>
            <w:webHidden/>
          </w:rPr>
          <w:fldChar w:fldCharType="begin"/>
        </w:r>
        <w:r w:rsidR="00FE1B2C">
          <w:rPr>
            <w:webHidden/>
          </w:rPr>
          <w:instrText xml:space="preserve"> PAGEREF _Toc90634434 \h </w:instrText>
        </w:r>
        <w:r w:rsidR="00FE1B2C">
          <w:rPr>
            <w:webHidden/>
          </w:rPr>
        </w:r>
        <w:r w:rsidR="00FE1B2C">
          <w:rPr>
            <w:webHidden/>
          </w:rPr>
          <w:fldChar w:fldCharType="separate"/>
        </w:r>
        <w:r>
          <w:rPr>
            <w:webHidden/>
          </w:rPr>
          <w:t>32</w:t>
        </w:r>
        <w:r w:rsidR="00FE1B2C">
          <w:rPr>
            <w:webHidden/>
          </w:rPr>
          <w:fldChar w:fldCharType="end"/>
        </w:r>
      </w:hyperlink>
    </w:p>
    <w:p w14:paraId="3556A4B6" w14:textId="38E8DA07" w:rsidR="00FE1B2C" w:rsidRDefault="00CE0604" w:rsidP="001D470D">
      <w:pPr>
        <w:pStyle w:val="TM1"/>
        <w:rPr>
          <w:rFonts w:asciiTheme="minorHAnsi" w:eastAsiaTheme="minorEastAsia" w:hAnsiTheme="minorHAnsi" w:cstheme="minorBidi"/>
          <w:snapToGrid/>
          <w:sz w:val="22"/>
          <w:szCs w:val="22"/>
          <w:lang w:eastAsia="fr-CA"/>
        </w:rPr>
      </w:pPr>
      <w:hyperlink w:anchor="_Toc90634435" w:history="1">
        <w:r w:rsidR="00FE1B2C" w:rsidRPr="00B73765">
          <w:rPr>
            <w:rStyle w:val="Lienhypertexte"/>
            <w:lang w:val="x-none"/>
          </w:rPr>
          <w:t>23.21</w:t>
        </w:r>
        <w:r w:rsidR="00FE1B2C">
          <w:rPr>
            <w:rFonts w:asciiTheme="minorHAnsi" w:eastAsiaTheme="minorEastAsia" w:hAnsiTheme="minorHAnsi" w:cstheme="minorBidi"/>
            <w:smallCaps/>
            <w:snapToGrid/>
            <w:sz w:val="22"/>
            <w:szCs w:val="22"/>
            <w:lang w:eastAsia="fr-CA"/>
          </w:rPr>
          <w:tab/>
        </w:r>
        <w:r w:rsidR="00FE1B2C" w:rsidRPr="00B73765">
          <w:rPr>
            <w:rStyle w:val="Lienhypertexte"/>
            <w:lang w:val="x-none"/>
          </w:rPr>
          <w:t>Enlèvement d’u</w:t>
        </w:r>
        <w:r w:rsidR="00FE1B2C" w:rsidRPr="00B73765">
          <w:rPr>
            <w:rStyle w:val="Lienhypertexte"/>
          </w:rPr>
          <w:t>ne structure d’éclairage ou d’alimentation électrique</w:t>
        </w:r>
        <w:r w:rsidR="00FE1B2C">
          <w:rPr>
            <w:webHidden/>
          </w:rPr>
          <w:tab/>
        </w:r>
        <w:r w:rsidR="00FE1B2C">
          <w:rPr>
            <w:webHidden/>
          </w:rPr>
          <w:fldChar w:fldCharType="begin"/>
        </w:r>
        <w:r w:rsidR="00FE1B2C">
          <w:rPr>
            <w:webHidden/>
          </w:rPr>
          <w:instrText xml:space="preserve"> PAGEREF _Toc90634435 \h </w:instrText>
        </w:r>
        <w:r w:rsidR="00FE1B2C">
          <w:rPr>
            <w:webHidden/>
          </w:rPr>
        </w:r>
        <w:r w:rsidR="00FE1B2C">
          <w:rPr>
            <w:webHidden/>
          </w:rPr>
          <w:fldChar w:fldCharType="separate"/>
        </w:r>
        <w:r>
          <w:rPr>
            <w:webHidden/>
          </w:rPr>
          <w:t>32</w:t>
        </w:r>
        <w:r w:rsidR="00FE1B2C">
          <w:rPr>
            <w:webHidden/>
          </w:rPr>
          <w:fldChar w:fldCharType="end"/>
        </w:r>
      </w:hyperlink>
    </w:p>
    <w:p w14:paraId="57F9AB1D" w14:textId="3C9E3E72" w:rsidR="00FE1B2C" w:rsidRDefault="00CE0604" w:rsidP="001D470D">
      <w:pPr>
        <w:pStyle w:val="TM1"/>
        <w:rPr>
          <w:rFonts w:asciiTheme="minorHAnsi" w:eastAsiaTheme="minorEastAsia" w:hAnsiTheme="minorHAnsi" w:cstheme="minorBidi"/>
          <w:snapToGrid/>
          <w:sz w:val="22"/>
          <w:szCs w:val="22"/>
          <w:lang w:eastAsia="fr-CA"/>
        </w:rPr>
      </w:pPr>
      <w:hyperlink w:anchor="_Toc90634436" w:history="1">
        <w:r w:rsidR="00FE1B2C" w:rsidRPr="00B73765">
          <w:rPr>
            <w:rStyle w:val="Lienhypertexte"/>
          </w:rPr>
          <w:t>23.22</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Enlèvement d’un massif de fondation</w:t>
        </w:r>
        <w:r w:rsidR="00FE1B2C">
          <w:rPr>
            <w:webHidden/>
          </w:rPr>
          <w:tab/>
        </w:r>
        <w:r w:rsidR="00FE1B2C">
          <w:rPr>
            <w:webHidden/>
          </w:rPr>
          <w:fldChar w:fldCharType="begin"/>
        </w:r>
        <w:r w:rsidR="00FE1B2C">
          <w:rPr>
            <w:webHidden/>
          </w:rPr>
          <w:instrText xml:space="preserve"> PAGEREF _Toc90634436 \h </w:instrText>
        </w:r>
        <w:r w:rsidR="00FE1B2C">
          <w:rPr>
            <w:webHidden/>
          </w:rPr>
        </w:r>
        <w:r w:rsidR="00FE1B2C">
          <w:rPr>
            <w:webHidden/>
          </w:rPr>
          <w:fldChar w:fldCharType="separate"/>
        </w:r>
        <w:r>
          <w:rPr>
            <w:webHidden/>
          </w:rPr>
          <w:t>32</w:t>
        </w:r>
        <w:r w:rsidR="00FE1B2C">
          <w:rPr>
            <w:webHidden/>
          </w:rPr>
          <w:fldChar w:fldCharType="end"/>
        </w:r>
      </w:hyperlink>
    </w:p>
    <w:p w14:paraId="20265EF0" w14:textId="1618BD68" w:rsidR="00FE1B2C" w:rsidRDefault="00CE0604" w:rsidP="001D470D">
      <w:pPr>
        <w:pStyle w:val="TM1"/>
        <w:rPr>
          <w:rFonts w:asciiTheme="minorHAnsi" w:eastAsiaTheme="minorEastAsia" w:hAnsiTheme="minorHAnsi" w:cstheme="minorBidi"/>
          <w:snapToGrid/>
          <w:sz w:val="22"/>
          <w:szCs w:val="22"/>
          <w:lang w:eastAsia="fr-CA"/>
        </w:rPr>
      </w:pPr>
      <w:hyperlink w:anchor="_Toc90634437" w:history="1">
        <w:r w:rsidR="00FE1B2C" w:rsidRPr="00B73765">
          <w:rPr>
            <w:rStyle w:val="Lienhypertexte"/>
          </w:rPr>
          <w:t>23.23</w:t>
        </w:r>
        <w:r w:rsidR="00FE1B2C">
          <w:rPr>
            <w:rFonts w:asciiTheme="minorHAnsi" w:eastAsiaTheme="minorEastAsia" w:hAnsiTheme="minorHAnsi" w:cstheme="minorBidi"/>
            <w:smallCaps/>
            <w:snapToGrid/>
            <w:sz w:val="22"/>
            <w:szCs w:val="22"/>
            <w:lang w:eastAsia="fr-CA"/>
          </w:rPr>
          <w:tab/>
        </w:r>
        <w:r w:rsidR="00FE1B2C" w:rsidRPr="00B73765">
          <w:rPr>
            <w:rStyle w:val="Lienhypertexte"/>
          </w:rPr>
          <w:t>Maintien de l’éclairage</w:t>
        </w:r>
        <w:r w:rsidR="00FE1B2C">
          <w:rPr>
            <w:webHidden/>
          </w:rPr>
          <w:tab/>
        </w:r>
        <w:r w:rsidR="00FE1B2C">
          <w:rPr>
            <w:webHidden/>
          </w:rPr>
          <w:fldChar w:fldCharType="begin"/>
        </w:r>
        <w:r w:rsidR="00FE1B2C">
          <w:rPr>
            <w:webHidden/>
          </w:rPr>
          <w:instrText xml:space="preserve"> PAGEREF _Toc90634437 \h </w:instrText>
        </w:r>
        <w:r w:rsidR="00FE1B2C">
          <w:rPr>
            <w:webHidden/>
          </w:rPr>
        </w:r>
        <w:r w:rsidR="00FE1B2C">
          <w:rPr>
            <w:webHidden/>
          </w:rPr>
          <w:fldChar w:fldCharType="separate"/>
        </w:r>
        <w:r>
          <w:rPr>
            <w:webHidden/>
          </w:rPr>
          <w:t>32</w:t>
        </w:r>
        <w:r w:rsidR="00FE1B2C">
          <w:rPr>
            <w:webHidden/>
          </w:rPr>
          <w:fldChar w:fldCharType="end"/>
        </w:r>
      </w:hyperlink>
    </w:p>
    <w:p w14:paraId="6602BBEC" w14:textId="5DC85EAB" w:rsidR="00342325" w:rsidRDefault="00744EA9" w:rsidP="00FE1B2C">
      <w:pPr>
        <w:pStyle w:val="TM2"/>
      </w:pPr>
      <w:r>
        <w:rPr>
          <w:noProof/>
        </w:rPr>
        <w:fldChar w:fldCharType="end"/>
      </w:r>
    </w:p>
    <w:p w14:paraId="11F02C1F" w14:textId="77777777" w:rsidR="00342325" w:rsidRDefault="00342325" w:rsidP="00342325">
      <w:pPr>
        <w:rPr>
          <w:lang w:val="fr-FR"/>
        </w:rPr>
      </w:pPr>
    </w:p>
    <w:p w14:paraId="611AC43A" w14:textId="77777777" w:rsidR="00744EA9" w:rsidRDefault="00744EA9" w:rsidP="00744EA9">
      <w:pPr>
        <w:spacing w:after="240"/>
        <w:jc w:val="center"/>
        <w:rPr>
          <w:lang w:val="fr-FR"/>
        </w:rPr>
      </w:pPr>
      <w:r>
        <w:rPr>
          <w:b/>
          <w:lang w:val="fr-FR"/>
        </w:rPr>
        <w:t>LISTE DES ANNEXES</w:t>
      </w:r>
    </w:p>
    <w:p w14:paraId="68D98021" w14:textId="77777777" w:rsidR="00744EA9" w:rsidRDefault="00744EA9">
      <w:pPr>
        <w:pStyle w:val="TM7"/>
        <w:tabs>
          <w:tab w:val="left" w:pos="1540"/>
          <w:tab w:val="right" w:leader="dot" w:pos="9514"/>
        </w:tabs>
        <w:rPr>
          <w:rFonts w:asciiTheme="minorHAnsi" w:eastAsiaTheme="minorEastAsia" w:hAnsiTheme="minorHAnsi" w:cstheme="minorBidi"/>
          <w:b w:val="0"/>
          <w:caps w:val="0"/>
          <w:noProof/>
          <w:snapToGrid/>
          <w:sz w:val="22"/>
          <w:szCs w:val="22"/>
          <w:lang w:eastAsia="fr-CA"/>
        </w:rPr>
      </w:pPr>
      <w:r>
        <w:rPr>
          <w:b w:val="0"/>
          <w:bCs/>
          <w:caps w:val="0"/>
          <w:smallCaps/>
          <w:noProof/>
        </w:rPr>
        <w:fldChar w:fldCharType="begin"/>
      </w:r>
      <w:r>
        <w:rPr>
          <w:b w:val="0"/>
          <w:bCs/>
          <w:caps w:val="0"/>
          <w:smallCaps/>
          <w:noProof/>
        </w:rPr>
        <w:instrText xml:space="preserve"> TOC \o "7-7" \n \h \z </w:instrText>
      </w:r>
      <w:r>
        <w:rPr>
          <w:b w:val="0"/>
          <w:bCs/>
          <w:caps w:val="0"/>
          <w:smallCaps/>
          <w:noProof/>
        </w:rPr>
        <w:fldChar w:fldCharType="separate"/>
      </w:r>
      <w:hyperlink w:anchor="_Toc60740551" w:history="1">
        <w:r w:rsidRPr="00973EA9">
          <w:rPr>
            <w:rStyle w:val="Lienhypertexte"/>
            <w:noProof/>
          </w:rPr>
          <w:t>ANNEXE 1</w:t>
        </w:r>
        <w:r>
          <w:rPr>
            <w:rFonts w:asciiTheme="minorHAnsi" w:eastAsiaTheme="minorEastAsia" w:hAnsiTheme="minorHAnsi" w:cstheme="minorBidi"/>
            <w:b w:val="0"/>
            <w:caps w:val="0"/>
            <w:noProof/>
            <w:snapToGrid/>
            <w:sz w:val="22"/>
            <w:szCs w:val="22"/>
            <w:lang w:eastAsia="fr-CA"/>
          </w:rPr>
          <w:tab/>
        </w:r>
        <w:r w:rsidRPr="00973EA9">
          <w:rPr>
            <w:rStyle w:val="Lienhypertexte"/>
            <w:noProof/>
          </w:rPr>
          <w:t>Aide-mémoire pour formulaire EVP</w:t>
        </w:r>
      </w:hyperlink>
    </w:p>
    <w:p w14:paraId="45D95D81" w14:textId="7B157170" w:rsidR="00342325" w:rsidRPr="00366C8B" w:rsidRDefault="00744EA9" w:rsidP="00744EA9">
      <w:pPr>
        <w:rPr>
          <w:lang w:val="fr-FR"/>
        </w:rPr>
        <w:sectPr w:rsidR="00342325" w:rsidRPr="00366C8B" w:rsidSect="00664AE4">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576" w:left="1276" w:header="576" w:footer="432" w:gutter="0"/>
          <w:cols w:space="720"/>
          <w:titlePg/>
        </w:sectPr>
      </w:pPr>
      <w:r>
        <w:rPr>
          <w:rFonts w:ascii="Arial Gras" w:hAnsi="Arial Gras"/>
          <w:b/>
          <w:bCs/>
          <w:caps/>
          <w:smallCaps/>
          <w:noProof/>
          <w:sz w:val="20"/>
          <w:szCs w:val="18"/>
        </w:rPr>
        <w:fldChar w:fldCharType="end"/>
      </w:r>
    </w:p>
    <w:p w14:paraId="3EE4F934" w14:textId="77777777" w:rsidR="00651D41" w:rsidRDefault="00651D41" w:rsidP="00651D41">
      <w:pPr>
        <w:pStyle w:val="Titre1"/>
      </w:pPr>
      <w:bookmarkStart w:id="5" w:name="_Toc506380179"/>
      <w:bookmarkStart w:id="6" w:name="_Toc90634335"/>
      <w:r w:rsidRPr="006A6114">
        <w:lastRenderedPageBreak/>
        <w:t>généralité</w:t>
      </w:r>
      <w:bookmarkEnd w:id="5"/>
      <w:bookmarkEnd w:id="6"/>
    </w:p>
    <w:p w14:paraId="71390379" w14:textId="77777777" w:rsidR="00651D41" w:rsidRDefault="00651D41" w:rsidP="00651D41">
      <w:pPr>
        <w:pStyle w:val="Titre2"/>
      </w:pPr>
      <w:bookmarkStart w:id="7" w:name="_Toc506380180"/>
      <w:bookmarkStart w:id="8" w:name="_Toc90634336"/>
      <w:bookmarkStart w:id="9" w:name="_Toc414615049"/>
      <w:bookmarkStart w:id="10" w:name="_Toc416179896"/>
      <w:r>
        <w:t>Références</w:t>
      </w:r>
      <w:bookmarkEnd w:id="7"/>
      <w:bookmarkEnd w:id="8"/>
    </w:p>
    <w:p w14:paraId="33473304" w14:textId="682A5B1C" w:rsidR="00651D41" w:rsidRDefault="00651D41" w:rsidP="00651D41">
      <w:pPr>
        <w:pStyle w:val="Paragrahpe"/>
      </w:pPr>
      <w:r>
        <w:t xml:space="preserve">Le présent devis est un complément au Cahier des charges et devis généraux (CCDG), publié par Transports Québec, édition </w:t>
      </w:r>
      <w:r w:rsidR="000A29DC">
        <w:t>2022</w:t>
      </w:r>
      <w:r>
        <w:t>. Il a pour objet de modifier et compléter certains articles et de décrire les travaux qui ne sont pas mentionnés au CCDG. Le CCDG s’applique dans son intégralité, à l’exception des clauses administratives, soit les chapitres 2, 3, 5, 7, 8 et 9, ainsi que les sections 6.1 à 6.5, 6.8 et 6.12.</w:t>
      </w:r>
    </w:p>
    <w:p w14:paraId="4D7CF63F" w14:textId="77777777" w:rsidR="00651D41" w:rsidRDefault="00651D41" w:rsidP="00651D41">
      <w:pPr>
        <w:pStyle w:val="Paragrahpe"/>
      </w:pPr>
      <w:r w:rsidRPr="00D428AD">
        <w:t>Les modes de paiement du</w:t>
      </w:r>
      <w:r>
        <w:t xml:space="preserve"> CCDG sont remplacés par l’article </w:t>
      </w:r>
      <w:r w:rsidRPr="00D428AD">
        <w:t>DESCRIPTION DES ARTICLES AU BORDEREAU DES PRIX</w:t>
      </w:r>
      <w:r>
        <w:t xml:space="preserve"> du présent devis. </w:t>
      </w:r>
    </w:p>
    <w:p w14:paraId="4DFFA7E7" w14:textId="77777777" w:rsidR="00651D41" w:rsidRDefault="00651D41" w:rsidP="00651D41">
      <w:pPr>
        <w:pStyle w:val="Paragrahpe"/>
      </w:pPr>
      <w:r>
        <w:t>La collection des normes Ouvrages routier – Tome I à Tome VIII, dernière mise à jour, publié par Transports Québec, fait également partie intégrante des documents de soumission.</w:t>
      </w:r>
    </w:p>
    <w:p w14:paraId="63D91AAA" w14:textId="77777777" w:rsidR="00651D41" w:rsidRDefault="00651D41" w:rsidP="00651D41">
      <w:pPr>
        <w:pStyle w:val="Paragrahpe"/>
      </w:pPr>
      <w:r>
        <w:t xml:space="preserve">Le CCDG et les normes sont en vente aux Publications du Québec, à l’adresse suivante : </w:t>
      </w:r>
      <w:hyperlink r:id="rId15" w:history="1">
        <w:r w:rsidRPr="004320AC">
          <w:rPr>
            <w:rStyle w:val="Lienhypertexte"/>
          </w:rPr>
          <w:t>http://www.publicationsduquebec.gouv.qc.ca</w:t>
        </w:r>
      </w:hyperlink>
    </w:p>
    <w:p w14:paraId="1AE0CC1E" w14:textId="77777777" w:rsidR="00651D41" w:rsidRDefault="00651D41" w:rsidP="00651D41">
      <w:pPr>
        <w:pStyle w:val="Paragrahpe"/>
      </w:pPr>
      <w:r>
        <w:t>Les références énumérées dans le cahier des clauses administratives font également parties des documents de soumission et il est de la responsabilité de l’entrepreneur de s’en procurer un exemplaire.</w:t>
      </w:r>
    </w:p>
    <w:p w14:paraId="3D036501" w14:textId="5213A9FF" w:rsidR="00651D41" w:rsidRDefault="00651D41" w:rsidP="00651D41">
      <w:pPr>
        <w:pStyle w:val="Paragrahpe"/>
      </w:pPr>
      <w:r>
        <w:t>Les formulaires d’éclairage de rue cités dans le présent devis, notamment pour la mise à jour de la géomatique, les vérifications électrotechniques et l’inspection des travaux, ainsi que le catalogue de mobilier d’éclairage de rue dans lequel on retrouve la liste des produits qualifiés, sont disponibles sur le site de la Ville de Laval à l’adresse suivante :</w:t>
      </w:r>
      <w:r w:rsidRPr="00E81E7B">
        <w:t xml:space="preserve"> </w:t>
      </w:r>
      <w:hyperlink r:id="rId16" w:history="1">
        <w:r w:rsidR="00CD0D7E">
          <w:rPr>
            <w:rStyle w:val="Lienhypertexte"/>
          </w:rPr>
          <w:t>https://www.laval.ca/Pages/Fr/Affaires/guides-fournisseurs.aspx</w:t>
        </w:r>
      </w:hyperlink>
      <w:r w:rsidR="00CD0D7E">
        <w:t xml:space="preserve"> </w:t>
      </w:r>
    </w:p>
    <w:p w14:paraId="4646A37E" w14:textId="77777777" w:rsidR="00651D41" w:rsidRDefault="00651D41" w:rsidP="00651D41">
      <w:pPr>
        <w:pStyle w:val="Titre2"/>
      </w:pPr>
      <w:bookmarkStart w:id="11" w:name="_Toc506380181"/>
      <w:bookmarkStart w:id="12" w:name="_Toc90634337"/>
      <w:r>
        <w:t>Donneur d’ouvrage</w:t>
      </w:r>
      <w:bookmarkEnd w:id="11"/>
      <w:bookmarkEnd w:id="12"/>
    </w:p>
    <w:p w14:paraId="1EFAE13B" w14:textId="77777777" w:rsidR="00651D41" w:rsidRDefault="00651D41" w:rsidP="00651D41">
      <w:pPr>
        <w:pStyle w:val="Paragrahpe"/>
      </w:pPr>
      <w:r>
        <w:t xml:space="preserve">La Ville de Laval est le donneur d’ouvrage et dans la lecture du CCDG et des autres </w:t>
      </w:r>
      <w:proofErr w:type="gramStart"/>
      <w:r>
        <w:t>documents</w:t>
      </w:r>
      <w:proofErr w:type="gramEnd"/>
      <w:r>
        <w:t xml:space="preserve"> donnés en référence, en règle générale, le terme Ministère doit être lu comme Ville de Laval.</w:t>
      </w:r>
    </w:p>
    <w:p w14:paraId="199F60B7" w14:textId="77777777" w:rsidR="00651D41" w:rsidRDefault="00651D41" w:rsidP="00651D41">
      <w:pPr>
        <w:pStyle w:val="Titre2"/>
      </w:pPr>
      <w:bookmarkStart w:id="13" w:name="_Toc506380182"/>
      <w:bookmarkStart w:id="14" w:name="_Toc90634338"/>
      <w:r>
        <w:t>Piquets et repères</w:t>
      </w:r>
      <w:bookmarkEnd w:id="13"/>
      <w:bookmarkEnd w:id="14"/>
    </w:p>
    <w:p w14:paraId="124DFC83" w14:textId="77777777" w:rsidR="00651D41" w:rsidRDefault="00651D41" w:rsidP="00651D41">
      <w:pPr>
        <w:pStyle w:val="Paragrahpe"/>
      </w:pPr>
      <w:r>
        <w:t xml:space="preserve">Nonobstant l’article 5.3 du CCDG, toutes les tâches d’implantation prévues à être exécutées par la Ville de Laval sont dévolues à l’entrepreneur. La localisation des massifs de fondation indiquée textuellement aux plans (chaînage, cotes, etc.) a priorité sur la position montrée </w:t>
      </w:r>
      <w:proofErr w:type="gramStart"/>
      <w:r>
        <w:t>au</w:t>
      </w:r>
      <w:proofErr w:type="gramEnd"/>
      <w:r>
        <w:t xml:space="preserve"> plan géoréférencé. Le surveillant ne s’en tient qu’à la vérification des mesures.</w:t>
      </w:r>
    </w:p>
    <w:p w14:paraId="1DCC06B7" w14:textId="77777777" w:rsidR="00C10379" w:rsidRDefault="00C10379" w:rsidP="00C10379">
      <w:pPr>
        <w:pStyle w:val="Paragrahpe"/>
      </w:pPr>
      <w:r>
        <w:t xml:space="preserve">L’entrepreneur doit porter une attention spéciale à la hauteur de finition, la distance entre les massifs de fondation, la localisation latérale et le parallélisme des massifs de fondation pour assurer la mise en place parfaite des fûts d’éclairage. Le Surveillant peut exiger le déplacement des massifs mis en place jusqu’à l’obtention de la position exacte exigée aux plans. </w:t>
      </w:r>
    </w:p>
    <w:p w14:paraId="343725BF" w14:textId="77777777" w:rsidR="00651D41" w:rsidRDefault="00651D41" w:rsidP="00651D41">
      <w:pPr>
        <w:pStyle w:val="Titre2"/>
      </w:pPr>
      <w:bookmarkStart w:id="15" w:name="_Toc43734183"/>
      <w:bookmarkStart w:id="16" w:name="_Toc43734297"/>
      <w:bookmarkStart w:id="17" w:name="_Toc43898213"/>
      <w:bookmarkStart w:id="18" w:name="_Toc43898497"/>
      <w:bookmarkStart w:id="19" w:name="_Toc60739742"/>
      <w:bookmarkStart w:id="20" w:name="_Toc60740441"/>
      <w:bookmarkStart w:id="21" w:name="_Toc506380183"/>
      <w:bookmarkStart w:id="22" w:name="_Toc90634339"/>
      <w:bookmarkEnd w:id="15"/>
      <w:bookmarkEnd w:id="16"/>
      <w:bookmarkEnd w:id="17"/>
      <w:bookmarkEnd w:id="18"/>
      <w:bookmarkEnd w:id="19"/>
      <w:bookmarkEnd w:id="20"/>
      <w:r>
        <w:lastRenderedPageBreak/>
        <w:t>Réception de l’ouvrage</w:t>
      </w:r>
      <w:bookmarkEnd w:id="21"/>
      <w:bookmarkEnd w:id="22"/>
    </w:p>
    <w:p w14:paraId="42AFD133" w14:textId="77777777" w:rsidR="00651D41" w:rsidRDefault="00651D41" w:rsidP="00651D41">
      <w:pPr>
        <w:pStyle w:val="Paragrahpe"/>
      </w:pPr>
      <w:r>
        <w:t xml:space="preserve">À la fin des travaux et </w:t>
      </w:r>
      <w:r w:rsidRPr="00B557C1">
        <w:t>avant la réception provisoire des travaux, l'entrepreneur doit fournir au surveillant un album complet de plans où sont annotées clairement en rouge</w:t>
      </w:r>
      <w:r>
        <w:t xml:space="preserve"> toutes les modifications qui sont survenues pendant les travaux. On doit aussi indiquer de façon précise la localisation de tous les massifs de fondation et des gaines (traverses souterraines). Cette localisation se fait par coordonnées X et Y et avec des cotes comme suit :</w:t>
      </w:r>
    </w:p>
    <w:p w14:paraId="6DF96FEF" w14:textId="77777777" w:rsidR="00651D41" w:rsidRDefault="00651D41" w:rsidP="00651D41">
      <w:pPr>
        <w:pStyle w:val="Puceniveau1"/>
      </w:pPr>
      <w:r>
        <w:t>Localisation des massifs, un par rapport à l’autre, par rapport aux bordures, musoirs, accotement;</w:t>
      </w:r>
    </w:p>
    <w:p w14:paraId="15481EEF" w14:textId="77777777" w:rsidR="00651D41" w:rsidRDefault="00651D41" w:rsidP="00651D41">
      <w:pPr>
        <w:pStyle w:val="Puceniveau1"/>
      </w:pPr>
      <w:r>
        <w:t>Localisation des gaines souterraines par rapport aux massifs;</w:t>
      </w:r>
    </w:p>
    <w:p w14:paraId="0AD77B16" w14:textId="77777777" w:rsidR="00651D41" w:rsidRDefault="00651D41" w:rsidP="00651D41">
      <w:pPr>
        <w:pStyle w:val="Puceniveau1"/>
      </w:pPr>
      <w:r>
        <w:t>Localisation des conduits par rapport aux massifs et autres objets permanents, incluant la profondeur du radier en général et spécifique lors de croisement ou de rencontre d’obstacles.</w:t>
      </w:r>
    </w:p>
    <w:p w14:paraId="0799C0AE" w14:textId="77777777" w:rsidR="00651D41" w:rsidRDefault="00651D41" w:rsidP="00651D41">
      <w:pPr>
        <w:pStyle w:val="Titre2"/>
      </w:pPr>
      <w:bookmarkStart w:id="23" w:name="_Toc506380184"/>
      <w:bookmarkStart w:id="24" w:name="_Toc90634340"/>
      <w:r>
        <w:t>Échéancier de réalisation des travaux</w:t>
      </w:r>
      <w:bookmarkEnd w:id="23"/>
      <w:bookmarkEnd w:id="24"/>
    </w:p>
    <w:p w14:paraId="308183D7" w14:textId="77777777" w:rsidR="00651D41" w:rsidRDefault="00651D41" w:rsidP="00651D41">
      <w:pPr>
        <w:pStyle w:val="Paragrahpe"/>
      </w:pPr>
      <w:r>
        <w:t>L’entrepreneur doit fournir un échéancier de réalisation des travaux à la première réunion de chantier. Cet échéancier doit détailler chaque étape des travaux et inclure la période nécessaire pour procéder aux vérifications électriques.</w:t>
      </w:r>
    </w:p>
    <w:p w14:paraId="73ABA485" w14:textId="77777777" w:rsidR="00651D41" w:rsidRDefault="00651D41" w:rsidP="00651D41">
      <w:pPr>
        <w:pStyle w:val="Titre2"/>
      </w:pPr>
      <w:bookmarkStart w:id="25" w:name="_Toc506380185"/>
      <w:bookmarkStart w:id="26" w:name="_Toc90634341"/>
      <w:r>
        <w:t>Accessoires</w:t>
      </w:r>
      <w:bookmarkEnd w:id="25"/>
      <w:bookmarkEnd w:id="26"/>
    </w:p>
    <w:p w14:paraId="1AD38538" w14:textId="77777777" w:rsidR="00651D41" w:rsidRDefault="00651D41" w:rsidP="00651D41">
      <w:pPr>
        <w:pStyle w:val="Paragrahpe"/>
      </w:pPr>
      <w:r>
        <w:t>L'entrepreneur reconnaît que les plans et devis ne contiennent pas nécessairement une description complète et détaillée de tous les accessoires nécessaires à l'exécution de son travail. En conséquence, il s'engage à fournir et installer selon les règles de l'art, tous les accessoires requis pour exécuter un travail complet répondant aux exigences des plans et devis.</w:t>
      </w:r>
    </w:p>
    <w:p w14:paraId="3FAA7568" w14:textId="77777777" w:rsidR="00651D41" w:rsidRDefault="00651D41" w:rsidP="00651D41">
      <w:pPr>
        <w:pStyle w:val="Titre2"/>
      </w:pPr>
      <w:bookmarkStart w:id="27" w:name="_Toc506380186"/>
      <w:bookmarkStart w:id="28" w:name="_Toc90634342"/>
      <w:r>
        <w:t>Nettoyage et remise en état des lieux</w:t>
      </w:r>
      <w:bookmarkEnd w:id="27"/>
      <w:bookmarkEnd w:id="28"/>
    </w:p>
    <w:p w14:paraId="0966FC3D" w14:textId="77777777" w:rsidR="00651D41" w:rsidRDefault="00651D41" w:rsidP="00651D41">
      <w:pPr>
        <w:pStyle w:val="Paragrahpe"/>
      </w:pPr>
      <w:r>
        <w:t>L’article 7.11 du CCDG inclut également la réfection des surfaces gazonnées, pavées ou autres endommagées pendant les travaux.</w:t>
      </w:r>
    </w:p>
    <w:p w14:paraId="4EE76163" w14:textId="77777777" w:rsidR="00651D41" w:rsidRDefault="00651D41" w:rsidP="00651D41">
      <w:pPr>
        <w:pStyle w:val="Titre2"/>
      </w:pPr>
      <w:bookmarkStart w:id="29" w:name="_Toc506380187"/>
      <w:bookmarkStart w:id="30" w:name="_Toc90634343"/>
      <w:r>
        <w:t>État des lieux</w:t>
      </w:r>
      <w:bookmarkEnd w:id="29"/>
      <w:bookmarkEnd w:id="30"/>
    </w:p>
    <w:p w14:paraId="1D8FF9C5" w14:textId="77777777" w:rsidR="00651D41" w:rsidRDefault="00651D41" w:rsidP="00651D41">
      <w:pPr>
        <w:pStyle w:val="Paragrahpe"/>
      </w:pPr>
      <w:r>
        <w:t xml:space="preserve">Avant de présenter sa soumission, l’entrepreneur doit examiner soigneusement le chantier. Il doit tenir compte dans son évaluation de toutes les particularités susceptibles de nuire à la sécurité et à la bonne marche des travaux. </w:t>
      </w:r>
    </w:p>
    <w:p w14:paraId="376DB623" w14:textId="77777777" w:rsidR="00651D41" w:rsidRDefault="00651D41" w:rsidP="00651D41">
      <w:pPr>
        <w:pStyle w:val="Paragrahpe"/>
      </w:pPr>
      <w:r>
        <w:t>L’entrepreneur doit étudier tous les aspects afin de pouvoir évaluer :</w:t>
      </w:r>
    </w:p>
    <w:p w14:paraId="06F11FB4" w14:textId="77777777" w:rsidR="00651D41" w:rsidRDefault="00651D41" w:rsidP="00651D41">
      <w:pPr>
        <w:pStyle w:val="Puceniveau1"/>
      </w:pPr>
      <w:r>
        <w:t>La nature et l’étendue des travaux à exécuter;</w:t>
      </w:r>
    </w:p>
    <w:p w14:paraId="6B59FEB3" w14:textId="77777777" w:rsidR="00651D41" w:rsidRDefault="00651D41" w:rsidP="00651D41">
      <w:pPr>
        <w:pStyle w:val="Puceniveau1"/>
      </w:pPr>
      <w:r>
        <w:t>Les difficultés d’accès au chantier;</w:t>
      </w:r>
    </w:p>
    <w:p w14:paraId="768D0FB6" w14:textId="77777777" w:rsidR="00651D41" w:rsidRDefault="00651D41" w:rsidP="00651D41">
      <w:pPr>
        <w:pStyle w:val="Puceniveau1"/>
      </w:pPr>
      <w:r>
        <w:t>Les difficultés d’exécution des travaux;</w:t>
      </w:r>
    </w:p>
    <w:p w14:paraId="1CA0AE88" w14:textId="77777777" w:rsidR="00651D41" w:rsidRDefault="00651D41" w:rsidP="00651D41">
      <w:pPr>
        <w:pStyle w:val="Puceniveau1"/>
      </w:pPr>
      <w:r>
        <w:t>Les dispositifs et l’équipement nécessaires;</w:t>
      </w:r>
    </w:p>
    <w:p w14:paraId="5B546328" w14:textId="77777777" w:rsidR="00651D41" w:rsidRDefault="00651D41" w:rsidP="00651D41">
      <w:pPr>
        <w:pStyle w:val="Puceniveau1"/>
      </w:pPr>
      <w:r>
        <w:t>Les services souterrains et aériens existants;</w:t>
      </w:r>
    </w:p>
    <w:p w14:paraId="4F6CE7DF" w14:textId="77777777" w:rsidR="00651D41" w:rsidRDefault="00651D41" w:rsidP="00651D41">
      <w:pPr>
        <w:pStyle w:val="Puceniveau1"/>
      </w:pPr>
      <w:r>
        <w:t>Les contraintes associées au maintien de la circulation.</w:t>
      </w:r>
    </w:p>
    <w:p w14:paraId="200836E5" w14:textId="77777777" w:rsidR="00651D41" w:rsidRDefault="00651D41" w:rsidP="00651D41">
      <w:pPr>
        <w:pStyle w:val="Titre2"/>
      </w:pPr>
      <w:bookmarkStart w:id="31" w:name="_Toc506380188"/>
      <w:bookmarkStart w:id="32" w:name="_Toc90634344"/>
      <w:r>
        <w:t>Vérification sur les lieux</w:t>
      </w:r>
      <w:bookmarkEnd w:id="31"/>
      <w:bookmarkEnd w:id="32"/>
    </w:p>
    <w:p w14:paraId="762EC3B5" w14:textId="77777777" w:rsidR="00651D41" w:rsidRDefault="00651D41" w:rsidP="00651D41">
      <w:pPr>
        <w:pStyle w:val="Paragrahpe"/>
      </w:pPr>
      <w:r>
        <w:t>Les plans servent de guide à l’entrepreneur</w:t>
      </w:r>
      <w:r w:rsidR="00480C22">
        <w:t xml:space="preserve"> et doivent être considérés comme schématiques</w:t>
      </w:r>
      <w:r>
        <w:t>. Il doit vérifier tous les détails qui y sont inscrits.</w:t>
      </w:r>
    </w:p>
    <w:p w14:paraId="7B16F2C2" w14:textId="77777777" w:rsidR="00651D41" w:rsidRDefault="00651D41" w:rsidP="00651D41">
      <w:pPr>
        <w:pStyle w:val="Paragrahpe"/>
      </w:pPr>
      <w:r>
        <w:lastRenderedPageBreak/>
        <w:t>L’entrepreneur ne peut réclamer aucun dommage dû à des oublis ou des erreurs dans les dimensions principales des ouvrages.</w:t>
      </w:r>
    </w:p>
    <w:p w14:paraId="3A6BEDFE" w14:textId="77777777" w:rsidR="00651D41" w:rsidRDefault="00651D41" w:rsidP="00651D41">
      <w:pPr>
        <w:pStyle w:val="Paragrahpe"/>
      </w:pPr>
      <w:r>
        <w:t>De la même façon, l’entrepreneur ne peut réclamer aucun dommage dû à des difficultés résultant des conditions existantes, des services publics, de la température, de la circulation ou de l’accès au site des travaux. Il est tenu responsable de toutes ces conditions et de l’évaluation des effets qu’elles peuvent avoir sur la poursuite des travaux.</w:t>
      </w:r>
    </w:p>
    <w:p w14:paraId="59960A4E" w14:textId="77777777" w:rsidR="00651D41" w:rsidRDefault="00651D41" w:rsidP="00651D41">
      <w:pPr>
        <w:pStyle w:val="Paragrahpe"/>
      </w:pPr>
      <w:r>
        <w:t>L’entrepreneur est responsable des bris qu’il occasionne au système d’éclairage existant, ou à tout autre système existant, et il doit les réparer à ses frais et à la satisfaction du surveillant.</w:t>
      </w:r>
    </w:p>
    <w:p w14:paraId="6C1634CA" w14:textId="77777777" w:rsidR="00651D41" w:rsidRDefault="00651D41" w:rsidP="00651D41">
      <w:pPr>
        <w:pStyle w:val="Titre2"/>
      </w:pPr>
      <w:bookmarkStart w:id="33" w:name="_Toc506380189"/>
      <w:bookmarkStart w:id="34" w:name="_Toc90634345"/>
      <w:r>
        <w:t>Garantie, responsabilité, dommages et entretien</w:t>
      </w:r>
      <w:bookmarkEnd w:id="33"/>
      <w:bookmarkEnd w:id="34"/>
    </w:p>
    <w:p w14:paraId="2AF41D26" w14:textId="77777777" w:rsidR="00651D41" w:rsidRDefault="00651D41" w:rsidP="00651D41">
      <w:pPr>
        <w:pStyle w:val="Paragrahpe"/>
      </w:pPr>
      <w:r>
        <w:t xml:space="preserve">La garantie débute lorsque la réception provisoire des travaux a été faite. La période de garantie est d'une année (sauf pour les matériaux fournis par l'entrepreneur et garantis par une période plus longue par le manufacturier) à moins que des défectuosités ne soit décelées lors des inspections et vérifications et que la Ville de Laval ne décide, à cet effet, de prolonger cette période </w:t>
      </w:r>
      <w:proofErr w:type="gramStart"/>
      <w:r>
        <w:t>suite au</w:t>
      </w:r>
      <w:proofErr w:type="gramEnd"/>
      <w:r>
        <w:t xml:space="preserve"> délai de l'entrepreneur d'apporter les correctifs requis.</w:t>
      </w:r>
    </w:p>
    <w:p w14:paraId="720F06B4" w14:textId="77777777" w:rsidR="00651D41" w:rsidRDefault="00651D41" w:rsidP="00651D41">
      <w:pPr>
        <w:pStyle w:val="Paragrahpe"/>
      </w:pPr>
      <w:r>
        <w:t xml:space="preserve">Durant cette période, l'entrepreneur est entièrement responsable du bon fonctionnement et de l'entretien du système au complet. Sur demande de la Ville de Laval, l'entrepreneur doit effectuer toutes les réparations exigées et ceci dans un délai maximum d'une semaine à la suite de la réception de l'avis. Les coûts inhérents à l'entretien du système sont considérés comme des frais divers et conséquemment incorporés dans les prix unitaires du contrat. </w:t>
      </w:r>
    </w:p>
    <w:p w14:paraId="458127AB" w14:textId="77777777" w:rsidR="00651D41" w:rsidRDefault="00651D41" w:rsidP="00651D41">
      <w:pPr>
        <w:pStyle w:val="Titre2"/>
      </w:pPr>
      <w:bookmarkStart w:id="35" w:name="_Toc506380190"/>
      <w:bookmarkStart w:id="36" w:name="_Toc90634346"/>
      <w:r>
        <w:t>Dessins d’atelier</w:t>
      </w:r>
      <w:bookmarkEnd w:id="35"/>
      <w:bookmarkEnd w:id="36"/>
    </w:p>
    <w:p w14:paraId="06DBA3C4" w14:textId="77777777" w:rsidR="00651D41" w:rsidRDefault="00651D41" w:rsidP="00651D41">
      <w:pPr>
        <w:pStyle w:val="Paragrahpe"/>
      </w:pPr>
      <w:r>
        <w:t>L’entrepreneur doit faire autoriser par le surveillant l’utilisation des dessins d’atelier et fiches techniques des équipements ci-dessous. Ceux-ci doivent inclure au minimum : la disposition du matériel, un schéma de câblage et de raccordement complet et/ou les caractéristiques des équipements.</w:t>
      </w:r>
    </w:p>
    <w:p w14:paraId="3326451C" w14:textId="77777777" w:rsidR="00651D41" w:rsidRDefault="00651D41" w:rsidP="00651D41">
      <w:pPr>
        <w:pStyle w:val="Puceniveau1"/>
      </w:pPr>
      <w:r>
        <w:t>Structure d’éclairage (fûts, console, caisson, etc.), signé et scellé par un ingénieur;</w:t>
      </w:r>
    </w:p>
    <w:p w14:paraId="5E3611C5" w14:textId="77777777" w:rsidR="00651D41" w:rsidRDefault="00651D41" w:rsidP="00651D41">
      <w:pPr>
        <w:pStyle w:val="Puceniveau1"/>
      </w:pPr>
      <w:r>
        <w:t>Boîte de contrôle d’éclairage c/a schéma de montage et d’équipements;</w:t>
      </w:r>
    </w:p>
    <w:p w14:paraId="5B54A129" w14:textId="77777777" w:rsidR="00651D41" w:rsidRDefault="00651D41" w:rsidP="00651D41">
      <w:pPr>
        <w:pStyle w:val="Puceniveau1"/>
      </w:pPr>
      <w:r>
        <w:t>Luminaires c/a supports;</w:t>
      </w:r>
    </w:p>
    <w:p w14:paraId="58B77FA1" w14:textId="77777777" w:rsidR="00651D41" w:rsidRDefault="00651D41" w:rsidP="00651D41">
      <w:pPr>
        <w:pStyle w:val="Puceniveau1"/>
      </w:pPr>
      <w:r>
        <w:t>Gaines;</w:t>
      </w:r>
    </w:p>
    <w:p w14:paraId="12A8263F" w14:textId="77777777" w:rsidR="00651D41" w:rsidRDefault="00651D41" w:rsidP="00651D41">
      <w:pPr>
        <w:pStyle w:val="Puceniveau1"/>
      </w:pPr>
      <w:r>
        <w:t>Conduits électriques c/a accessoires;</w:t>
      </w:r>
    </w:p>
    <w:p w14:paraId="57D001CC" w14:textId="77777777" w:rsidR="00651D41" w:rsidRDefault="00651D41" w:rsidP="00651D41">
      <w:pPr>
        <w:pStyle w:val="Puceniveau1"/>
      </w:pPr>
      <w:r>
        <w:t>Câbles électriques c/a accessoires;</w:t>
      </w:r>
    </w:p>
    <w:p w14:paraId="61E1D0D0" w14:textId="77777777" w:rsidR="00651D41" w:rsidRDefault="00651D41" w:rsidP="00651D41">
      <w:pPr>
        <w:pStyle w:val="Puceniveau1"/>
      </w:pPr>
      <w:r>
        <w:t>Massif de fondation préfabriqué, s’il y a lieu;</w:t>
      </w:r>
    </w:p>
    <w:p w14:paraId="2F14B65F" w14:textId="77777777" w:rsidR="00651D41" w:rsidRDefault="00651D41" w:rsidP="00651D41">
      <w:pPr>
        <w:pStyle w:val="Puceniveau1"/>
      </w:pPr>
      <w:r w:rsidRPr="00224DAD">
        <w:t>Boîte de jonction/tirage;</w:t>
      </w:r>
    </w:p>
    <w:p w14:paraId="48A52930" w14:textId="77777777" w:rsidR="00651D41" w:rsidRPr="00224DAD" w:rsidRDefault="00651D41" w:rsidP="00651D41">
      <w:pPr>
        <w:pStyle w:val="Puceniveau1"/>
      </w:pPr>
      <w:r>
        <w:t>Puits de tirage;</w:t>
      </w:r>
    </w:p>
    <w:p w14:paraId="0329E5A4" w14:textId="77777777" w:rsidR="00651D41" w:rsidRDefault="00651D41" w:rsidP="00651D41">
      <w:pPr>
        <w:pStyle w:val="Puceniveau1"/>
      </w:pPr>
      <w:r>
        <w:t>Tige de MALT c/a raccord et boîte d’accès;</w:t>
      </w:r>
    </w:p>
    <w:p w14:paraId="795B77D3" w14:textId="77777777" w:rsidR="00651D41" w:rsidRDefault="00651D41" w:rsidP="00651D41">
      <w:pPr>
        <w:pStyle w:val="Puceniveau1"/>
      </w:pPr>
      <w:r>
        <w:t>Fusibles et porte-fusibles;</w:t>
      </w:r>
    </w:p>
    <w:p w14:paraId="4510E326" w14:textId="77777777" w:rsidR="00651D41" w:rsidRDefault="00651D41" w:rsidP="00651D41">
      <w:pPr>
        <w:pStyle w:val="Puceniveau1"/>
      </w:pPr>
      <w:r>
        <w:t>Matériaux pour épissures;</w:t>
      </w:r>
    </w:p>
    <w:p w14:paraId="33E6FF33" w14:textId="77777777" w:rsidR="00651D41" w:rsidRDefault="00651D41" w:rsidP="00651D41">
      <w:pPr>
        <w:pStyle w:val="Puceniveau1"/>
      </w:pPr>
      <w:r>
        <w:t>Lampes;</w:t>
      </w:r>
    </w:p>
    <w:p w14:paraId="3FD90B90" w14:textId="77777777" w:rsidR="00651D41" w:rsidRDefault="00651D41" w:rsidP="00651D41">
      <w:pPr>
        <w:pStyle w:val="Puceniveau1"/>
      </w:pPr>
      <w:r>
        <w:t>Autres dessins jugés nécessaires par le surveillant.</w:t>
      </w:r>
    </w:p>
    <w:p w14:paraId="049D6A75" w14:textId="77777777" w:rsidR="00651D41" w:rsidRDefault="00651D41" w:rsidP="00651D41">
      <w:pPr>
        <w:pStyle w:val="Paragrahpe"/>
      </w:pPr>
      <w:r>
        <w:t>Tous les dessins d’atelier doivent être clairement identifiés par une référence au numéro de l’item du bordereau concerné, ou par une référence à un détail d’un feuillet de la série de plans, afin de faciliter la révision de ceux-ci par le surveillant.</w:t>
      </w:r>
    </w:p>
    <w:p w14:paraId="2609C77F" w14:textId="77777777" w:rsidR="00651D41" w:rsidRDefault="00651D41" w:rsidP="00651D41">
      <w:pPr>
        <w:pStyle w:val="Paragrahpe"/>
      </w:pPr>
      <w:r>
        <w:t>Tous les dessins soumis par l’entrepreneur qui sont mal identifiés ou représentant un produit ne figurant pas dans la liste ci-dessus sont automatiquement refusés.</w:t>
      </w:r>
    </w:p>
    <w:p w14:paraId="19D01E9C" w14:textId="408EED98" w:rsidR="00651D41" w:rsidRPr="004E19B9" w:rsidRDefault="00047A80" w:rsidP="00982A0F">
      <w:pPr>
        <w:pStyle w:val="Titre2"/>
      </w:pPr>
      <w:bookmarkStart w:id="37" w:name="_Toc43734306"/>
      <w:bookmarkStart w:id="38" w:name="_Toc43898222"/>
      <w:bookmarkStart w:id="39" w:name="_Toc43898506"/>
      <w:bookmarkStart w:id="40" w:name="_Toc60739751"/>
      <w:bookmarkStart w:id="41" w:name="_Toc60740450"/>
      <w:bookmarkStart w:id="42" w:name="_Toc43734193"/>
      <w:bookmarkStart w:id="43" w:name="_Toc43734307"/>
      <w:bookmarkStart w:id="44" w:name="_Toc43898223"/>
      <w:bookmarkStart w:id="45" w:name="_Toc43898507"/>
      <w:bookmarkStart w:id="46" w:name="_Toc60739752"/>
      <w:bookmarkStart w:id="47" w:name="_Toc60740451"/>
      <w:bookmarkStart w:id="48" w:name="_Toc43734194"/>
      <w:bookmarkStart w:id="49" w:name="_Toc43734308"/>
      <w:bookmarkStart w:id="50" w:name="_Toc43898224"/>
      <w:bookmarkStart w:id="51" w:name="_Toc43898508"/>
      <w:bookmarkStart w:id="52" w:name="_Toc60739753"/>
      <w:bookmarkStart w:id="53" w:name="_Toc60740452"/>
      <w:bookmarkStart w:id="54" w:name="_Toc43734195"/>
      <w:bookmarkStart w:id="55" w:name="_Toc43734309"/>
      <w:bookmarkStart w:id="56" w:name="_Toc43898225"/>
      <w:bookmarkStart w:id="57" w:name="_Toc43898509"/>
      <w:bookmarkStart w:id="58" w:name="_Toc60739754"/>
      <w:bookmarkStart w:id="59" w:name="_Toc60740453"/>
      <w:bookmarkStart w:id="60" w:name="_Toc43734196"/>
      <w:bookmarkStart w:id="61" w:name="_Toc43734310"/>
      <w:bookmarkStart w:id="62" w:name="_Toc43898226"/>
      <w:bookmarkStart w:id="63" w:name="_Toc43898510"/>
      <w:bookmarkStart w:id="64" w:name="_Toc60739755"/>
      <w:bookmarkStart w:id="65" w:name="_Toc60740454"/>
      <w:bookmarkStart w:id="66" w:name="_Toc43734197"/>
      <w:bookmarkStart w:id="67" w:name="_Toc43734311"/>
      <w:bookmarkStart w:id="68" w:name="_Toc43898227"/>
      <w:bookmarkStart w:id="69" w:name="_Toc43898511"/>
      <w:bookmarkStart w:id="70" w:name="_Toc60739756"/>
      <w:bookmarkStart w:id="71" w:name="_Toc60740455"/>
      <w:bookmarkStart w:id="72" w:name="_Toc43734198"/>
      <w:bookmarkStart w:id="73" w:name="_Toc43734312"/>
      <w:bookmarkStart w:id="74" w:name="_Toc43898228"/>
      <w:bookmarkStart w:id="75" w:name="_Toc43898512"/>
      <w:bookmarkStart w:id="76" w:name="_Toc60739757"/>
      <w:bookmarkStart w:id="77" w:name="_Toc60740456"/>
      <w:bookmarkStart w:id="78" w:name="_Toc90634347"/>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lastRenderedPageBreak/>
        <w:t>Équivalence</w:t>
      </w:r>
      <w:bookmarkEnd w:id="78"/>
    </w:p>
    <w:p w14:paraId="603308E8" w14:textId="6C48EA52" w:rsidR="00651D41" w:rsidRDefault="00651D41" w:rsidP="00651D41">
      <w:pPr>
        <w:pStyle w:val="Paragrahpe"/>
      </w:pPr>
      <w:r>
        <w:t xml:space="preserve">Dans le cas où </w:t>
      </w:r>
      <w:r w:rsidR="00250603">
        <w:t>le soumissionnaire</w:t>
      </w:r>
      <w:r>
        <w:t xml:space="preserve"> désire proposer des composants d’un lampadaire (fût, console ou luminaire) qui ne sont pas spécifiés aux documents d’appel d’offres et/ou dans ses références</w:t>
      </w:r>
      <w:r w:rsidR="00250603">
        <w:t xml:space="preserve"> (notamment le catalogue de mobilier d’éclairage de rue)</w:t>
      </w:r>
      <w:r>
        <w:t xml:space="preserve">, </w:t>
      </w:r>
      <w:r w:rsidR="00250603">
        <w:t xml:space="preserve">il doit prendre note des indications ci-après </w:t>
      </w:r>
      <w:r w:rsidR="00C361A5">
        <w:t>en complément</w:t>
      </w:r>
      <w:r w:rsidR="00250603">
        <w:t xml:space="preserve"> de l’article « </w:t>
      </w:r>
      <w:r w:rsidR="001472C5">
        <w:t>Soumission équivalente</w:t>
      </w:r>
      <w:r w:rsidR="00250603">
        <w:t xml:space="preserve"> » </w:t>
      </w:r>
      <w:r w:rsidR="001F3B93">
        <w:t>de l’appel d’offres</w:t>
      </w:r>
      <w:r w:rsidR="00250603">
        <w:t>.</w:t>
      </w:r>
    </w:p>
    <w:p w14:paraId="20E99C00" w14:textId="76D5CEA1" w:rsidR="00651D41" w:rsidRDefault="00250603" w:rsidP="00651D41">
      <w:pPr>
        <w:pStyle w:val="Paragrahpe"/>
      </w:pPr>
      <w:r>
        <w:t xml:space="preserve">Le produit proposé en équivalence doit </w:t>
      </w:r>
      <w:r w:rsidR="00651D41">
        <w:t>respecter les différent</w:t>
      </w:r>
      <w:r w:rsidR="00C276AC">
        <w:t>e</w:t>
      </w:r>
      <w:r w:rsidR="00651D41">
        <w:t>s exigences et détails que l’on retrouve aux plans et devis,</w:t>
      </w:r>
      <w:r w:rsidR="00B0043B">
        <w:t xml:space="preserve"> </w:t>
      </w:r>
      <w:r w:rsidR="00651D41">
        <w:t>être esthétiquement similaire</w:t>
      </w:r>
      <w:r w:rsidR="00B0043B">
        <w:t>,</w:t>
      </w:r>
      <w:r w:rsidR="00651D41">
        <w:t xml:space="preserve"> et être de qualité égale ou supérieure. La demande </w:t>
      </w:r>
      <w:r>
        <w:t xml:space="preserve">d’équivalence </w:t>
      </w:r>
      <w:r w:rsidR="00651D41">
        <w:t xml:space="preserve">doit comprendre toute la documentation suivante :  </w:t>
      </w:r>
    </w:p>
    <w:p w14:paraId="3D127F2C" w14:textId="77777777" w:rsidR="00651D41" w:rsidRDefault="00651D41" w:rsidP="00651D41">
      <w:pPr>
        <w:pStyle w:val="Puceniveau1"/>
      </w:pPr>
      <w:proofErr w:type="gramStart"/>
      <w:r>
        <w:t>fiche</w:t>
      </w:r>
      <w:proofErr w:type="gramEnd"/>
      <w:r>
        <w:t xml:space="preserve"> technique indiquant les dimensions et les caractéristiques du produit. Cette fiche doit démontrer la conformité du produit par rapport aux exigences des détails aux plans, aux dessins normalisés et du présent devis;</w:t>
      </w:r>
    </w:p>
    <w:p w14:paraId="09A5864A" w14:textId="77777777" w:rsidR="00651D41" w:rsidRDefault="00651D41" w:rsidP="00651D41">
      <w:pPr>
        <w:pStyle w:val="Puceniveau1"/>
      </w:pPr>
      <w:proofErr w:type="gramStart"/>
      <w:r>
        <w:t>note</w:t>
      </w:r>
      <w:proofErr w:type="gramEnd"/>
      <w:r>
        <w:t xml:space="preserve"> de calculs de résistance structurale, signée et scellée par un ingénieur;</w:t>
      </w:r>
    </w:p>
    <w:p w14:paraId="2E1D8D6A" w14:textId="77777777" w:rsidR="00651D41" w:rsidRDefault="00651D41" w:rsidP="00651D41">
      <w:pPr>
        <w:pStyle w:val="Puceniveau1"/>
      </w:pPr>
      <w:proofErr w:type="gramStart"/>
      <w:r>
        <w:t>calculs</w:t>
      </w:r>
      <w:proofErr w:type="gramEnd"/>
      <w:r>
        <w:t xml:space="preserve"> photométriques selon les exigences de l’article « Luminaire » du présent devis;</w:t>
      </w:r>
    </w:p>
    <w:p w14:paraId="3EC6EEC1" w14:textId="66F0F963" w:rsidR="00651D41" w:rsidRDefault="00651D41" w:rsidP="00651D41">
      <w:pPr>
        <w:pStyle w:val="Puceniveau1"/>
      </w:pPr>
      <w:proofErr w:type="gramStart"/>
      <w:r>
        <w:t>le</w:t>
      </w:r>
      <w:proofErr w:type="gramEnd"/>
      <w:r>
        <w:t xml:space="preserve"> formulaire de qualification correspondant du catalogue de mobilier d’éclairage</w:t>
      </w:r>
      <w:r w:rsidR="00B0043B">
        <w:t xml:space="preserve"> de rue</w:t>
      </w:r>
      <w:r>
        <w:t xml:space="preserve"> de la Ville de Laval;</w:t>
      </w:r>
    </w:p>
    <w:p w14:paraId="70C23462" w14:textId="77777777" w:rsidR="00651D41" w:rsidRDefault="00651D41" w:rsidP="00651D41">
      <w:pPr>
        <w:pStyle w:val="Puceniveau1"/>
      </w:pPr>
      <w:proofErr w:type="gramStart"/>
      <w:r>
        <w:t>tout</w:t>
      </w:r>
      <w:proofErr w:type="gramEnd"/>
      <w:r>
        <w:t xml:space="preserve"> autre document jugé nécessaire par la Ville de Laval et pouvant être demandé en cours d’approbation afin de confirmer la conformité du produit avec les présentes exigences.</w:t>
      </w:r>
    </w:p>
    <w:p w14:paraId="65607E5F" w14:textId="76581CF8" w:rsidR="00651D41" w:rsidRDefault="00651D41" w:rsidP="00651D41">
      <w:pPr>
        <w:pStyle w:val="Paragrahpe"/>
      </w:pPr>
      <w:r>
        <w:t>La demande d’équivalence sera évaluée par les membres du comité d’éclairage de la Ville de Laval.</w:t>
      </w:r>
      <w:r w:rsidR="00B0043B">
        <w:t xml:space="preserve"> Le comité d’éclairage évaluera également subjectivement l’esthétisme et la qualité générale de l’échantillon. L’échantillon sera remis au soumissionnaire après l’évaluation.</w:t>
      </w:r>
    </w:p>
    <w:p w14:paraId="1834959C" w14:textId="77777777" w:rsidR="00835512" w:rsidRDefault="00835512" w:rsidP="00835512">
      <w:pPr>
        <w:pStyle w:val="Titre2"/>
      </w:pPr>
      <w:bookmarkStart w:id="79" w:name="_Toc60740458"/>
      <w:bookmarkStart w:id="80" w:name="_Toc90634348"/>
      <w:bookmarkStart w:id="81" w:name="_Toc506380192"/>
      <w:r>
        <w:t xml:space="preserve">Formulaire </w:t>
      </w:r>
      <w:bookmarkEnd w:id="79"/>
      <w:r>
        <w:t>Hydro-Québec</w:t>
      </w:r>
      <w:bookmarkEnd w:id="80"/>
    </w:p>
    <w:p w14:paraId="345C4A47" w14:textId="77777777" w:rsidR="00835512" w:rsidRDefault="00835512" w:rsidP="00835512">
      <w:pPr>
        <w:pStyle w:val="Paragrahpe"/>
      </w:pPr>
      <w:r>
        <w:t xml:space="preserve">Pour chaque boîte de contrôle touchée par les travaux, ainsi que pour tous les luminaires raccordés directement au réseau d’Hydro-Québec, l’entrepreneur doit </w:t>
      </w:r>
      <w:r w:rsidRPr="00601BD1">
        <w:t xml:space="preserve">compléter </w:t>
      </w:r>
      <w:r>
        <w:t xml:space="preserve">et/ou corriger </w:t>
      </w:r>
      <w:r w:rsidRPr="00601BD1">
        <w:t xml:space="preserve">les cases bleues des fiches aide-mémoire pour formulaire </w:t>
      </w:r>
      <w:r w:rsidRPr="00C10292">
        <w:t xml:space="preserve">EVP que l’on retrouve en annexe du présent devis. </w:t>
      </w:r>
      <w:r>
        <w:t xml:space="preserve">L’entrepreneur doit également préparer et joindre à la fiche un plan ou un </w:t>
      </w:r>
      <w:r w:rsidRPr="00D4250D">
        <w:t xml:space="preserve">croquis de l’emplacement des travaux et/ou du point d’alimentation. L’entrepreneur doit ensuite transmettre les fiches et le plan/croquis selon les instructions </w:t>
      </w:r>
      <w:r>
        <w:t>ci-dessous.</w:t>
      </w:r>
    </w:p>
    <w:p w14:paraId="539A6001" w14:textId="77777777" w:rsidR="00835512" w:rsidRPr="00BE66B8" w:rsidRDefault="00835512" w:rsidP="00835512">
      <w:pPr>
        <w:pStyle w:val="Paragrahpe"/>
      </w:pPr>
      <w:r w:rsidRPr="002C7F4B">
        <w:t xml:space="preserve">La fiche aide-mémoire pour formulaire EVP doit être annexée au formulaire </w:t>
      </w:r>
      <w:r w:rsidRPr="00BE66B8">
        <w:t>« demande d’alimentation et déclaration des travaux » et transmis à Hydro</w:t>
      </w:r>
      <w:r w:rsidRPr="00BE66B8">
        <w:noBreakHyphen/>
        <w:t>Québec avec une copie à la Ville dans les cas suivants :</w:t>
      </w:r>
    </w:p>
    <w:p w14:paraId="6461FAE0" w14:textId="77777777" w:rsidR="00835512" w:rsidRPr="00BE66B8" w:rsidRDefault="00835512" w:rsidP="00835512">
      <w:pPr>
        <w:pStyle w:val="Puceniveau1"/>
      </w:pPr>
      <w:r w:rsidRPr="00BE66B8">
        <w:t xml:space="preserve">Débranchement et/ou </w:t>
      </w:r>
      <w:proofErr w:type="spellStart"/>
      <w:r w:rsidRPr="00BE66B8">
        <w:t>rebranchement</w:t>
      </w:r>
      <w:proofErr w:type="spellEnd"/>
      <w:r w:rsidRPr="00BE66B8">
        <w:t xml:space="preserve"> d’une boîte de contrôle existante;</w:t>
      </w:r>
    </w:p>
    <w:p w14:paraId="1DE24E86" w14:textId="77777777" w:rsidR="00835512" w:rsidRPr="00BE66B8" w:rsidRDefault="00835512" w:rsidP="00835512">
      <w:pPr>
        <w:pStyle w:val="Puceniveau1"/>
      </w:pPr>
      <w:r w:rsidRPr="00BE66B8">
        <w:t>Raccordement d’une nouvelle boîte de contrôle;</w:t>
      </w:r>
    </w:p>
    <w:p w14:paraId="0DEB3AC8" w14:textId="77777777" w:rsidR="00835512" w:rsidRPr="00BE66B8" w:rsidRDefault="00835512" w:rsidP="00835512">
      <w:pPr>
        <w:pStyle w:val="Puceniveau1"/>
      </w:pPr>
      <w:r w:rsidRPr="00BE66B8">
        <w:t xml:space="preserve">Débranchement et/ou </w:t>
      </w:r>
      <w:proofErr w:type="spellStart"/>
      <w:r w:rsidRPr="00BE66B8">
        <w:t>rebranchement</w:t>
      </w:r>
      <w:proofErr w:type="spellEnd"/>
      <w:r w:rsidRPr="00BE66B8">
        <w:t xml:space="preserve"> d’un luminaire existant directement au réseau;</w:t>
      </w:r>
    </w:p>
    <w:p w14:paraId="143AC4CE" w14:textId="77777777" w:rsidR="00835512" w:rsidRPr="00BE66B8" w:rsidRDefault="00835512" w:rsidP="00835512">
      <w:pPr>
        <w:pStyle w:val="Puceniveau1"/>
      </w:pPr>
      <w:r w:rsidRPr="00BE66B8">
        <w:t>Raccordement d’un nouveau luminaire directement au réseau</w:t>
      </w:r>
      <w:r>
        <w:t>.</w:t>
      </w:r>
    </w:p>
    <w:p w14:paraId="2D9CC484" w14:textId="77777777" w:rsidR="00835512" w:rsidRPr="00BE66B8" w:rsidRDefault="00835512" w:rsidP="00835512">
      <w:pPr>
        <w:pStyle w:val="Paragrahpe"/>
      </w:pPr>
      <w:r w:rsidRPr="00BE66B8">
        <w:t>La fiche aide-mémoire pour formulaire EVP doit être transmise directement à la Ville dans tous les autres cas, soit :</w:t>
      </w:r>
    </w:p>
    <w:p w14:paraId="722BBFD6" w14:textId="77777777" w:rsidR="00835512" w:rsidRPr="00BE66B8" w:rsidRDefault="00835512" w:rsidP="00835512">
      <w:pPr>
        <w:pStyle w:val="Puceniveau1"/>
      </w:pPr>
      <w:r w:rsidRPr="00BE66B8">
        <w:t>Modification des charges d’une boîte de contrôle avec ou sans compteur;</w:t>
      </w:r>
    </w:p>
    <w:p w14:paraId="136B6450" w14:textId="77777777" w:rsidR="00835512" w:rsidRDefault="00835512" w:rsidP="00835512">
      <w:pPr>
        <w:pStyle w:val="Puceniveau1"/>
      </w:pPr>
      <w:r w:rsidRPr="00BE66B8">
        <w:t>Remplacement d’un luminaire (seul) sur poteaux du distributeur;</w:t>
      </w:r>
    </w:p>
    <w:p w14:paraId="19F41660" w14:textId="77777777" w:rsidR="00835512" w:rsidRPr="00563B78" w:rsidRDefault="00835512" w:rsidP="00835512">
      <w:pPr>
        <w:pStyle w:val="Puceniveau1"/>
      </w:pPr>
      <w:r w:rsidRPr="00563B78">
        <w:t>Installation d’un nouveau luminaire sur poteaux du distributeur (dans la zone neutre) – Accompagné du bon de réception des matériaux au garage municipal;</w:t>
      </w:r>
    </w:p>
    <w:p w14:paraId="440B1506" w14:textId="77777777" w:rsidR="00835512" w:rsidRPr="00563B78" w:rsidRDefault="00835512" w:rsidP="00835512">
      <w:pPr>
        <w:pStyle w:val="Puceniveau1"/>
      </w:pPr>
      <w:r w:rsidRPr="00563B78">
        <w:t>Remplacement complet d’un luminaire avec potence sur poteaux du distributeur (dans la zone neutre) – Accompagné du bon de réception des matériaux au garage municipal;</w:t>
      </w:r>
    </w:p>
    <w:p w14:paraId="78327133" w14:textId="77777777" w:rsidR="00835512" w:rsidRPr="00BE66B8" w:rsidRDefault="00835512" w:rsidP="00835512">
      <w:pPr>
        <w:pStyle w:val="Puceniveau1"/>
      </w:pPr>
      <w:r w:rsidRPr="00BE66B8">
        <w:lastRenderedPageBreak/>
        <w:t>Déplacement d’un luminaire sur poteaux du distributeur (dans la zone neutre);</w:t>
      </w:r>
    </w:p>
    <w:p w14:paraId="422DB28E" w14:textId="77777777" w:rsidR="00835512" w:rsidRPr="00BE66B8" w:rsidRDefault="00835512" w:rsidP="00835512">
      <w:pPr>
        <w:pStyle w:val="Puceniveau1"/>
      </w:pPr>
      <w:r w:rsidRPr="00BE66B8">
        <w:t>Enlèvement d’un luminaire sur poteaux du distributeur (dans la zone neutre)</w:t>
      </w:r>
      <w:r>
        <w:t xml:space="preserve"> – Accompagné du contact de l’entrepreneur pour la récupération des matériaux</w:t>
      </w:r>
      <w:r w:rsidRPr="00BE66B8">
        <w:t>.</w:t>
      </w:r>
    </w:p>
    <w:p w14:paraId="6E27C355" w14:textId="5542CDAC" w:rsidR="00835512" w:rsidRDefault="00835512" w:rsidP="00835512">
      <w:pPr>
        <w:pStyle w:val="Paragrahpe"/>
      </w:pPr>
      <w:r w:rsidRPr="002C7F4B">
        <w:t>Les formulaires à transmettre à la Ville doivent être envoyés</w:t>
      </w:r>
      <w:r w:rsidR="00054676">
        <w:t xml:space="preserve"> en spécifiant le numéro et le titre de l’appel d’offres (</w:t>
      </w:r>
      <w:r w:rsidR="00566CD3">
        <w:t>ex : ING</w:t>
      </w:r>
      <w:r w:rsidR="004B027C">
        <w:t>_</w:t>
      </w:r>
      <w:r w:rsidR="00054676" w:rsidRPr="00566CD3">
        <w:rPr>
          <w:i/>
          <w:iCs/>
        </w:rPr>
        <w:t>SP-00000</w:t>
      </w:r>
      <w:r w:rsidR="008901DC">
        <w:rPr>
          <w:i/>
          <w:iCs/>
        </w:rPr>
        <w:t>_</w:t>
      </w:r>
      <w:r w:rsidR="00054676" w:rsidRPr="00566CD3">
        <w:rPr>
          <w:i/>
          <w:iCs/>
        </w:rPr>
        <w:t>Réaménagement rue une telle</w:t>
      </w:r>
      <w:r w:rsidR="00054676">
        <w:t xml:space="preserve"> - Formulaire Hydro-Québec)</w:t>
      </w:r>
      <w:r w:rsidRPr="002C7F4B">
        <w:t xml:space="preserve"> à l’adresse suivante :  </w:t>
      </w:r>
      <w:hyperlink r:id="rId17" w:history="1">
        <w:r w:rsidRPr="002C7F4B">
          <w:rPr>
            <w:rStyle w:val="Lienhypertexte"/>
          </w:rPr>
          <w:t>gi.demandedadt@laval.ca</w:t>
        </w:r>
      </w:hyperlink>
      <w:r w:rsidRPr="002C7F4B">
        <w:t>.</w:t>
      </w:r>
      <w:r>
        <w:t xml:space="preserve"> </w:t>
      </w:r>
    </w:p>
    <w:p w14:paraId="067D743E" w14:textId="77777777" w:rsidR="00835512" w:rsidRDefault="00835512" w:rsidP="00835512">
      <w:pPr>
        <w:pStyle w:val="Paragrahpe"/>
      </w:pPr>
      <w:r>
        <w:t>Une copie de tous les formulaires doit également être envoyée au surveillant des travaux.</w:t>
      </w:r>
    </w:p>
    <w:p w14:paraId="15E1126B" w14:textId="77777777" w:rsidR="00835512" w:rsidRPr="00D4250D" w:rsidRDefault="00835512" w:rsidP="00835512">
      <w:pPr>
        <w:pStyle w:val="Titre3"/>
      </w:pPr>
      <w:r w:rsidRPr="00D4250D">
        <w:t xml:space="preserve">Formulaire « </w:t>
      </w:r>
      <w:r>
        <w:t>D</w:t>
      </w:r>
      <w:r w:rsidRPr="00D4250D">
        <w:t xml:space="preserve">emande d’alimentation ou </w:t>
      </w:r>
      <w:r>
        <w:t>D</w:t>
      </w:r>
      <w:r w:rsidRPr="00D4250D">
        <w:t>éclaration de travaux » (</w:t>
      </w:r>
      <w:r>
        <w:t>DADT</w:t>
      </w:r>
      <w:r w:rsidRPr="00D4250D">
        <w:t>)</w:t>
      </w:r>
    </w:p>
    <w:p w14:paraId="768C4692" w14:textId="77777777" w:rsidR="00835512" w:rsidRDefault="00835512" w:rsidP="00835512">
      <w:pPr>
        <w:pStyle w:val="Paragrahpe"/>
      </w:pPr>
      <w:r>
        <w:t>Le maître-électricien doit utiliser et remplir le formulaire DADT de la régie du bâtiment.</w:t>
      </w:r>
    </w:p>
    <w:p w14:paraId="7E7C359D" w14:textId="77777777" w:rsidR="00835512" w:rsidRDefault="00835512" w:rsidP="00835512">
      <w:pPr>
        <w:pStyle w:val="Paragrahpe"/>
      </w:pPr>
      <w:r>
        <w:t>Le maître-électricien doit utiliser les renseignements administratifs suivants pour compléter le formulaire DADT :</w:t>
      </w:r>
    </w:p>
    <w:p w14:paraId="7E21BB7F" w14:textId="77777777" w:rsidR="00835512" w:rsidRPr="00604FE5" w:rsidRDefault="00835512" w:rsidP="00835512">
      <w:pPr>
        <w:pStyle w:val="Paragrapheliste"/>
        <w:rPr>
          <w:u w:val="single"/>
        </w:rPr>
      </w:pPr>
      <w:r w:rsidRPr="00604FE5">
        <w:rPr>
          <w:u w:val="single"/>
        </w:rPr>
        <w:t>CASE 5 (Propriétaire)</w:t>
      </w:r>
    </w:p>
    <w:p w14:paraId="6F22F3E4" w14:textId="77777777" w:rsidR="00835512" w:rsidRDefault="00835512" w:rsidP="00835512">
      <w:pPr>
        <w:pStyle w:val="Paragrapheliste"/>
      </w:pPr>
      <w:r>
        <w:t>Ville de Laval</w:t>
      </w:r>
    </w:p>
    <w:p w14:paraId="2AF35C4E" w14:textId="77777777" w:rsidR="00835512" w:rsidRDefault="00835512" w:rsidP="00835512">
      <w:pPr>
        <w:pStyle w:val="Paragrapheliste"/>
      </w:pPr>
      <w:r>
        <w:t>450-978-6888</w:t>
      </w:r>
    </w:p>
    <w:p w14:paraId="5528D428" w14:textId="77777777" w:rsidR="00835512" w:rsidRDefault="00835512" w:rsidP="00835512">
      <w:pPr>
        <w:pStyle w:val="Paragrapheliste"/>
      </w:pPr>
      <w:r>
        <w:t>Matricule no 8813428156</w:t>
      </w:r>
    </w:p>
    <w:p w14:paraId="1A5FE8BC" w14:textId="77777777" w:rsidR="00835512" w:rsidRDefault="00835512" w:rsidP="00835512">
      <w:pPr>
        <w:pStyle w:val="Paragrapheliste"/>
      </w:pPr>
    </w:p>
    <w:p w14:paraId="6C7044D8" w14:textId="77777777" w:rsidR="00835512" w:rsidRPr="007F6A5F" w:rsidRDefault="00835512" w:rsidP="00835512">
      <w:pPr>
        <w:pStyle w:val="Paragrapheliste"/>
        <w:rPr>
          <w:u w:val="single"/>
        </w:rPr>
      </w:pPr>
      <w:r w:rsidRPr="007F6A5F">
        <w:rPr>
          <w:u w:val="single"/>
        </w:rPr>
        <w:t>CASE6 (Adresse des travaux)</w:t>
      </w:r>
    </w:p>
    <w:p w14:paraId="2A0DF66D" w14:textId="77777777" w:rsidR="00835512" w:rsidRPr="007F6A5F" w:rsidRDefault="00835512" w:rsidP="00835512">
      <w:pPr>
        <w:pStyle w:val="Paragrapheliste"/>
      </w:pPr>
      <w:r>
        <w:t>Adresse indiquée sur la fiche aide-mémoire pour formulaire EVP</w:t>
      </w:r>
    </w:p>
    <w:p w14:paraId="74B3730F" w14:textId="77777777" w:rsidR="00835512" w:rsidRDefault="00835512" w:rsidP="00835512">
      <w:pPr>
        <w:pStyle w:val="Paragrapheliste"/>
      </w:pPr>
    </w:p>
    <w:p w14:paraId="235200E2" w14:textId="77777777" w:rsidR="00835512" w:rsidRPr="00604FE5" w:rsidRDefault="00835512" w:rsidP="00835512">
      <w:pPr>
        <w:pStyle w:val="Paragrapheliste"/>
        <w:rPr>
          <w:u w:val="single"/>
        </w:rPr>
      </w:pPr>
      <w:r w:rsidRPr="00604FE5">
        <w:rPr>
          <w:u w:val="single"/>
        </w:rPr>
        <w:t>CASE 7 (Respons</w:t>
      </w:r>
      <w:r>
        <w:rPr>
          <w:u w:val="single"/>
        </w:rPr>
        <w:t>a</w:t>
      </w:r>
      <w:r w:rsidRPr="00604FE5">
        <w:rPr>
          <w:u w:val="single"/>
        </w:rPr>
        <w:t>ble de l’abonnement)</w:t>
      </w:r>
    </w:p>
    <w:p w14:paraId="1BF8B073" w14:textId="77777777" w:rsidR="00835512" w:rsidRDefault="00835512" w:rsidP="00835512">
      <w:pPr>
        <w:pStyle w:val="Paragrapheliste"/>
      </w:pPr>
      <w:r>
        <w:t>David Cécire, ing.</w:t>
      </w:r>
    </w:p>
    <w:p w14:paraId="2E95F728" w14:textId="77777777" w:rsidR="00835512" w:rsidRDefault="00835512" w:rsidP="00835512">
      <w:pPr>
        <w:pStyle w:val="Paragrapheliste"/>
      </w:pPr>
      <w:r>
        <w:t>450-978-6888, poste 7737</w:t>
      </w:r>
    </w:p>
    <w:p w14:paraId="4A378908" w14:textId="77777777" w:rsidR="00835512" w:rsidRDefault="00835512" w:rsidP="00835512">
      <w:pPr>
        <w:pStyle w:val="Paragrapheliste"/>
      </w:pPr>
    </w:p>
    <w:p w14:paraId="4F90C708" w14:textId="77777777" w:rsidR="00835512" w:rsidRPr="00604FE5" w:rsidRDefault="00835512" w:rsidP="00835512">
      <w:pPr>
        <w:pStyle w:val="Paragrapheliste"/>
        <w:rPr>
          <w:u w:val="single"/>
        </w:rPr>
      </w:pPr>
      <w:r w:rsidRPr="00604FE5">
        <w:rPr>
          <w:u w:val="single"/>
        </w:rPr>
        <w:t>CASE 8 (Adresse de facturation)</w:t>
      </w:r>
    </w:p>
    <w:p w14:paraId="0030508E" w14:textId="77777777" w:rsidR="00835512" w:rsidRPr="00604FE5" w:rsidRDefault="00835512" w:rsidP="00835512">
      <w:pPr>
        <w:pStyle w:val="Paragrapheliste"/>
      </w:pPr>
      <w:r>
        <w:t>1333 b</w:t>
      </w:r>
      <w:r w:rsidRPr="00604FE5">
        <w:t>oul</w:t>
      </w:r>
      <w:r>
        <w:t>.</w:t>
      </w:r>
      <w:r w:rsidRPr="00604FE5">
        <w:t xml:space="preserve"> Chomedey suite 601</w:t>
      </w:r>
    </w:p>
    <w:p w14:paraId="588F1879" w14:textId="77777777" w:rsidR="00835512" w:rsidRPr="00604FE5" w:rsidRDefault="00835512" w:rsidP="00835512">
      <w:pPr>
        <w:pStyle w:val="Paragrapheliste"/>
      </w:pPr>
      <w:r w:rsidRPr="00604FE5">
        <w:t xml:space="preserve">CP 422 </w:t>
      </w:r>
      <w:proofErr w:type="spellStart"/>
      <w:r w:rsidRPr="00604FE5">
        <w:t>Succ</w:t>
      </w:r>
      <w:proofErr w:type="spellEnd"/>
      <w:r w:rsidRPr="00604FE5">
        <w:t>. S</w:t>
      </w:r>
      <w:r>
        <w:t>ain</w:t>
      </w:r>
      <w:r w:rsidRPr="00604FE5">
        <w:t>t-Martin</w:t>
      </w:r>
    </w:p>
    <w:p w14:paraId="04AABF57" w14:textId="77777777" w:rsidR="00835512" w:rsidRDefault="00835512" w:rsidP="00835512">
      <w:pPr>
        <w:pStyle w:val="Paragrapheliste"/>
      </w:pPr>
      <w:r>
        <w:t>H7V 3Z4</w:t>
      </w:r>
    </w:p>
    <w:p w14:paraId="257B2541" w14:textId="77777777" w:rsidR="00835512" w:rsidRDefault="00835512" w:rsidP="00835512">
      <w:pPr>
        <w:pStyle w:val="Paragrapheliste"/>
        <w:rPr>
          <w:u w:val="single"/>
        </w:rPr>
      </w:pPr>
    </w:p>
    <w:p w14:paraId="0050EE62" w14:textId="77777777" w:rsidR="00835512" w:rsidRPr="00604FE5" w:rsidRDefault="00835512" w:rsidP="00835512">
      <w:pPr>
        <w:pStyle w:val="Paragrapheliste"/>
        <w:rPr>
          <w:u w:val="single"/>
        </w:rPr>
      </w:pPr>
      <w:r>
        <w:rPr>
          <w:u w:val="single"/>
        </w:rPr>
        <w:t>CASE 26</w:t>
      </w:r>
      <w:r w:rsidRPr="00604FE5">
        <w:rPr>
          <w:u w:val="single"/>
        </w:rPr>
        <w:t xml:space="preserve"> (</w:t>
      </w:r>
      <w:r>
        <w:rPr>
          <w:u w:val="single"/>
        </w:rPr>
        <w:t>Remarques</w:t>
      </w:r>
      <w:r w:rsidRPr="00604FE5">
        <w:rPr>
          <w:u w:val="single"/>
        </w:rPr>
        <w:t>)</w:t>
      </w:r>
    </w:p>
    <w:p w14:paraId="3BD5C8D2" w14:textId="77777777" w:rsidR="00835512" w:rsidRDefault="00835512" w:rsidP="00835512">
      <w:pPr>
        <w:pStyle w:val="Paragrapheliste"/>
        <w:jc w:val="left"/>
      </w:pPr>
      <w:r w:rsidRPr="006F0E9A">
        <w:t>No Ville : BC-XXXX</w:t>
      </w:r>
      <w:r w:rsidRPr="006F0E9A">
        <w:br/>
      </w:r>
      <w:r>
        <w:t xml:space="preserve">Pièce jointe : </w:t>
      </w:r>
      <w:r w:rsidRPr="009938D9">
        <w:t>Aide-mémoire pour formulaire EVP</w:t>
      </w:r>
    </w:p>
    <w:p w14:paraId="23770240" w14:textId="2DA2F85B" w:rsidR="00651D41" w:rsidRDefault="00835512" w:rsidP="00651D41">
      <w:pPr>
        <w:pStyle w:val="Paragrahpe"/>
      </w:pPr>
      <w:r>
        <w:t>Pour chaque copie de formulaire DADT exigé et non transmis au surveillant avant la date de l’inspection provisoire des travaux, un montant de 500,00 $ est retenu à titre de dommages et intérêts.</w:t>
      </w:r>
      <w:bookmarkEnd w:id="81"/>
    </w:p>
    <w:p w14:paraId="279E14FD" w14:textId="77777777" w:rsidR="00651D41" w:rsidRDefault="00651D41" w:rsidP="00651D41">
      <w:pPr>
        <w:pStyle w:val="Titre2"/>
      </w:pPr>
      <w:bookmarkStart w:id="82" w:name="_Toc506380193"/>
      <w:bookmarkStart w:id="83" w:name="_Toc90634349"/>
      <w:r>
        <w:t>Mise au rebut des matériaux de démolition</w:t>
      </w:r>
      <w:bookmarkEnd w:id="82"/>
      <w:bookmarkEnd w:id="83"/>
    </w:p>
    <w:p w14:paraId="7697E92D" w14:textId="77777777" w:rsidR="00651D41" w:rsidRDefault="00651D41" w:rsidP="00651D41">
      <w:pPr>
        <w:pStyle w:val="Paragrahpe"/>
      </w:pPr>
      <w:r>
        <w:t>À moins d’une indication contraire, les matériaux provenant de la démolition deviennent la propriété de l’entrepreneur. Leur mise au rebut en dehors de l’emprise doit être conforme à la Loi sur la qualité de l’environnement (L.R.Q., c. Q-2) et les règlements afférents, notamment le Règlement sur les déchets solides et le Règlement sur les déchets dangereux.</w:t>
      </w:r>
    </w:p>
    <w:p w14:paraId="3CD95730" w14:textId="77777777" w:rsidR="00651D41" w:rsidRDefault="00651D41" w:rsidP="00651D41">
      <w:pPr>
        <w:pStyle w:val="Paragrahpe"/>
      </w:pPr>
      <w:r>
        <w:t>Tous les matériaux que la Ville de Laval ne retient pas sont la propriété de l’entrepreneur et ce dernier doit en libérer les lieux le plus tôt possible.</w:t>
      </w:r>
    </w:p>
    <w:p w14:paraId="78F29F61" w14:textId="77777777" w:rsidR="00651D41" w:rsidRDefault="00651D41" w:rsidP="00651D41">
      <w:pPr>
        <w:pStyle w:val="Titre2"/>
      </w:pPr>
      <w:bookmarkStart w:id="84" w:name="_Toc506380194"/>
      <w:bookmarkStart w:id="85" w:name="_Toc90634350"/>
      <w:r>
        <w:lastRenderedPageBreak/>
        <w:t>Isolateurs pour travaux à proximité des lignes électriques</w:t>
      </w:r>
      <w:bookmarkEnd w:id="84"/>
      <w:bookmarkEnd w:id="85"/>
    </w:p>
    <w:p w14:paraId="0ED94F5E" w14:textId="77777777" w:rsidR="00651D41" w:rsidRDefault="00651D41" w:rsidP="00651D41">
      <w:pPr>
        <w:pStyle w:val="Paragrahpe"/>
      </w:pPr>
      <w:r>
        <w:t>En tout temps, l’entrepreneur doit respecter la section V « TRAVAIL PRÈS D’UNE LIGNE ÉLECTRIQUE » du Code de sécurité pour les travaux de construction s-2.1, r.6. Il est notamment responsable de la fourniture et de l’utilisation des isolateurs requis pour les travaux à proximité des lignes électriques.</w:t>
      </w:r>
    </w:p>
    <w:p w14:paraId="41C677D4" w14:textId="77777777" w:rsidR="00651D41" w:rsidRDefault="00651D41" w:rsidP="00651D41">
      <w:pPr>
        <w:pStyle w:val="Titre2"/>
      </w:pPr>
      <w:bookmarkStart w:id="86" w:name="_Toc506380195"/>
      <w:bookmarkStart w:id="87" w:name="_Toc90634351"/>
      <w:r>
        <w:t>Garage municipal</w:t>
      </w:r>
      <w:bookmarkEnd w:id="86"/>
      <w:bookmarkEnd w:id="87"/>
    </w:p>
    <w:p w14:paraId="75EFE012" w14:textId="77777777" w:rsidR="00651D41" w:rsidRDefault="00651D41" w:rsidP="00651D41">
      <w:pPr>
        <w:pStyle w:val="Paragrahpe"/>
      </w:pPr>
      <w:r>
        <w:t>Lorsque cité dans le présent devis, les coordonnées du garage municipal sont :</w:t>
      </w:r>
    </w:p>
    <w:p w14:paraId="0E740D80" w14:textId="77777777" w:rsidR="00651D41" w:rsidRDefault="00651D41" w:rsidP="00651D41">
      <w:pPr>
        <w:pStyle w:val="Paragrapheliste"/>
        <w:jc w:val="left"/>
      </w:pPr>
      <w:r>
        <w:t>Ville de Laval – Garage Municipal</w:t>
      </w:r>
      <w:r>
        <w:br/>
        <w:t xml:space="preserve">1489 rue </w:t>
      </w:r>
      <w:proofErr w:type="spellStart"/>
      <w:r>
        <w:t>Cunard</w:t>
      </w:r>
      <w:proofErr w:type="spellEnd"/>
      <w:r>
        <w:t>, porte no 1</w:t>
      </w:r>
      <w:r>
        <w:br/>
        <w:t>Laval (QC) H7S 2H8</w:t>
      </w:r>
      <w:r>
        <w:br/>
        <w:t>Responsable : Daniel Lemay</w:t>
      </w:r>
      <w:r>
        <w:br/>
        <w:t>(450) 978-6888, poste 4628</w:t>
      </w:r>
    </w:p>
    <w:p w14:paraId="15369DD3" w14:textId="77777777" w:rsidR="00651D41" w:rsidRPr="009622E1" w:rsidRDefault="00651D41" w:rsidP="00651D41">
      <w:pPr>
        <w:pStyle w:val="Paragrahpe"/>
      </w:pPr>
      <w:r>
        <w:t>Avant de prendre possession ou de livrer des matériaux au garage municipal, l’entrepreneur doit communiquer avec le responsable au minimum trois (3) jours ouvrables avant. Dans ses communications, l’entrepreneur doit clairement identifier le projet en question, le nom du chargé de projet de la Ville, ainsi que la quantité et le type de matériaux à récupérer ou livrer.</w:t>
      </w:r>
    </w:p>
    <w:p w14:paraId="6B517593" w14:textId="77777777" w:rsidR="00651D41" w:rsidRPr="00380E4E" w:rsidRDefault="00651D41" w:rsidP="00651D41">
      <w:pPr>
        <w:pStyle w:val="Titre1"/>
      </w:pPr>
      <w:bookmarkStart w:id="88" w:name="_Toc506380196"/>
      <w:bookmarkStart w:id="89" w:name="_Toc90634352"/>
      <w:r w:rsidRPr="00380E4E">
        <w:t>Étendue des travaux</w:t>
      </w:r>
      <w:bookmarkEnd w:id="88"/>
      <w:bookmarkEnd w:id="89"/>
    </w:p>
    <w:p w14:paraId="2F188502" w14:textId="77777777" w:rsidR="00651D41" w:rsidRDefault="00651D41" w:rsidP="00651D41">
      <w:pPr>
        <w:pStyle w:val="Titre2"/>
      </w:pPr>
      <w:bookmarkStart w:id="90" w:name="_Toc506380197"/>
      <w:bookmarkStart w:id="91" w:name="_Toc90634353"/>
      <w:r>
        <w:t>Localisation des travaux</w:t>
      </w:r>
      <w:bookmarkEnd w:id="90"/>
      <w:bookmarkEnd w:id="91"/>
    </w:p>
    <w:p w14:paraId="5AB37A43" w14:textId="77777777" w:rsidR="00651D41" w:rsidRDefault="00651D41" w:rsidP="00651D41">
      <w:pPr>
        <w:pStyle w:val="Paragrahpe"/>
      </w:pPr>
      <w:r>
        <w:t>Les travaux seront exécutés sur la rue…, entre la rue … et la rue …, dans l’ex-Ville de ….</w:t>
      </w:r>
    </w:p>
    <w:p w14:paraId="326642B1" w14:textId="77777777" w:rsidR="00651D41" w:rsidRDefault="00651D41" w:rsidP="00651D41">
      <w:pPr>
        <w:pStyle w:val="Titre2"/>
      </w:pPr>
      <w:bookmarkStart w:id="92" w:name="_Toc506380198"/>
      <w:bookmarkStart w:id="93" w:name="_Toc90634354"/>
      <w:r>
        <w:t>Description sommaire des travaux</w:t>
      </w:r>
      <w:bookmarkEnd w:id="92"/>
      <w:bookmarkEnd w:id="93"/>
    </w:p>
    <w:p w14:paraId="18195ECA" w14:textId="77777777" w:rsidR="00651D41" w:rsidRDefault="00651D41" w:rsidP="00651D41">
      <w:pPr>
        <w:pStyle w:val="Paragrahpe"/>
      </w:pPr>
      <w:r>
        <w:t>Les travaux faisant l’objet de ce devis se rapportent à l’installation complète et/ou à la modification d’un système d’éclairage de rue.</w:t>
      </w:r>
    </w:p>
    <w:p w14:paraId="205620BC" w14:textId="77777777" w:rsidR="00651D41" w:rsidRDefault="00651D41" w:rsidP="00651D41">
      <w:pPr>
        <w:pStyle w:val="Paragrahpe"/>
      </w:pPr>
      <w:r>
        <w:t xml:space="preserve">Les travaux consistent, mais sans s’y limiter, à : </w:t>
      </w:r>
    </w:p>
    <w:p w14:paraId="23328C5D" w14:textId="77777777" w:rsidR="00651D41" w:rsidRDefault="00651D41" w:rsidP="00651D41">
      <w:pPr>
        <w:pStyle w:val="Puceniveau1"/>
      </w:pPr>
      <w:proofErr w:type="gramStart"/>
      <w:r>
        <w:t>procéder</w:t>
      </w:r>
      <w:proofErr w:type="gramEnd"/>
      <w:r>
        <w:t xml:space="preserve"> au piquetage pour l’installation des ouvrages ou le vérifier; </w:t>
      </w:r>
    </w:p>
    <w:p w14:paraId="653F8ADF" w14:textId="77777777" w:rsidR="00651D41" w:rsidRDefault="00651D41" w:rsidP="00651D41">
      <w:pPr>
        <w:pStyle w:val="Puceniveau1"/>
      </w:pPr>
      <w:proofErr w:type="gramStart"/>
      <w:r>
        <w:t>procéder</w:t>
      </w:r>
      <w:proofErr w:type="gramEnd"/>
      <w:r>
        <w:t xml:space="preserve"> aux excavations requises; </w:t>
      </w:r>
    </w:p>
    <w:p w14:paraId="51BF8AF7" w14:textId="77777777" w:rsidR="00651D41" w:rsidRDefault="00651D41" w:rsidP="00651D41">
      <w:pPr>
        <w:pStyle w:val="Puceniveau1"/>
      </w:pPr>
      <w:proofErr w:type="gramStart"/>
      <w:r>
        <w:t>construire</w:t>
      </w:r>
      <w:proofErr w:type="gramEnd"/>
      <w:r>
        <w:t>, ou fabriquer et installer les massifs de fondation;</w:t>
      </w:r>
    </w:p>
    <w:p w14:paraId="3C430C88" w14:textId="77777777" w:rsidR="00651D41" w:rsidRDefault="00651D41" w:rsidP="00651D41">
      <w:pPr>
        <w:pStyle w:val="Puceniveau1"/>
      </w:pPr>
      <w:proofErr w:type="gramStart"/>
      <w:r>
        <w:t>installer</w:t>
      </w:r>
      <w:proofErr w:type="gramEnd"/>
      <w:r>
        <w:t xml:space="preserve"> les boîtes de tirage/jonction et les puits de tirage;</w:t>
      </w:r>
    </w:p>
    <w:p w14:paraId="73449F56" w14:textId="77777777" w:rsidR="00651D41" w:rsidRDefault="00651D41" w:rsidP="00651D41">
      <w:pPr>
        <w:pStyle w:val="Puceniveau1"/>
      </w:pPr>
      <w:proofErr w:type="gramStart"/>
      <w:r>
        <w:t>installer</w:t>
      </w:r>
      <w:proofErr w:type="gramEnd"/>
      <w:r>
        <w:t xml:space="preserve"> les gaines, conduits, les câbles électriques et les conducteurs de mise à la terre;</w:t>
      </w:r>
    </w:p>
    <w:p w14:paraId="2AA18F98" w14:textId="77777777" w:rsidR="00651D41" w:rsidRDefault="00651D41" w:rsidP="00651D41">
      <w:pPr>
        <w:pStyle w:val="Puceniveau1"/>
      </w:pPr>
      <w:proofErr w:type="gramStart"/>
      <w:r>
        <w:t>remblayer</w:t>
      </w:r>
      <w:proofErr w:type="gramEnd"/>
      <w:r>
        <w:t xml:space="preserve"> les tranchées;</w:t>
      </w:r>
    </w:p>
    <w:p w14:paraId="130E7CAF" w14:textId="77777777" w:rsidR="00651D41" w:rsidRDefault="00651D41" w:rsidP="00651D41">
      <w:pPr>
        <w:pStyle w:val="Puceniveau1"/>
      </w:pPr>
      <w:proofErr w:type="gramStart"/>
      <w:r>
        <w:t>fournir</w:t>
      </w:r>
      <w:proofErr w:type="gramEnd"/>
      <w:r>
        <w:t>, assembler et installer les structures et les unités d’éclairage des lampadaires;</w:t>
      </w:r>
    </w:p>
    <w:p w14:paraId="2DD1FD79" w14:textId="77777777" w:rsidR="00651D41" w:rsidRDefault="00651D41" w:rsidP="00651D41">
      <w:pPr>
        <w:pStyle w:val="Puceniveau1"/>
      </w:pPr>
      <w:proofErr w:type="gramStart"/>
      <w:r>
        <w:t>fournir</w:t>
      </w:r>
      <w:proofErr w:type="gramEnd"/>
      <w:r>
        <w:t>, assembler, installer et raccorder l’alimentation électrique;</w:t>
      </w:r>
    </w:p>
    <w:p w14:paraId="6BF5D1C3" w14:textId="77777777" w:rsidR="00651D41" w:rsidRDefault="00651D41" w:rsidP="00651D41">
      <w:pPr>
        <w:pStyle w:val="Puceniveau1"/>
      </w:pPr>
      <w:proofErr w:type="gramStart"/>
      <w:r>
        <w:t>réaliser</w:t>
      </w:r>
      <w:proofErr w:type="gramEnd"/>
      <w:r>
        <w:t xml:space="preserve"> tous les raccordements et vérifications électriques requis;</w:t>
      </w:r>
    </w:p>
    <w:p w14:paraId="507D18A1" w14:textId="77777777" w:rsidR="00651D41" w:rsidRDefault="00651D41" w:rsidP="00651D41">
      <w:pPr>
        <w:pStyle w:val="Puceniveau1"/>
      </w:pPr>
      <w:proofErr w:type="gramStart"/>
      <w:r>
        <w:t>procéder</w:t>
      </w:r>
      <w:proofErr w:type="gramEnd"/>
      <w:r>
        <w:t xml:space="preserve"> à la mise en service du système d’éclairage;</w:t>
      </w:r>
    </w:p>
    <w:p w14:paraId="6A26BCD1" w14:textId="77777777" w:rsidR="00651D41" w:rsidRDefault="00651D41" w:rsidP="00651D41">
      <w:pPr>
        <w:pStyle w:val="Puceniveau1"/>
      </w:pPr>
      <w:proofErr w:type="gramStart"/>
      <w:r>
        <w:t>mettre</w:t>
      </w:r>
      <w:proofErr w:type="gramEnd"/>
      <w:r>
        <w:t xml:space="preserve"> en place un système d’éclairage temporaire;</w:t>
      </w:r>
    </w:p>
    <w:p w14:paraId="6B268014" w14:textId="77777777" w:rsidR="00651D41" w:rsidRDefault="00651D41" w:rsidP="00651D41">
      <w:pPr>
        <w:pStyle w:val="Puceniveau1"/>
      </w:pPr>
      <w:proofErr w:type="gramStart"/>
      <w:r>
        <w:t>maintenir</w:t>
      </w:r>
      <w:proofErr w:type="gramEnd"/>
      <w:r>
        <w:t xml:space="preserve"> et entretenir des systèmes d’éclairage existants et temporaires durant les travaux;</w:t>
      </w:r>
    </w:p>
    <w:p w14:paraId="3F0C7D85" w14:textId="77777777" w:rsidR="00651D41" w:rsidRDefault="00651D41" w:rsidP="00651D41">
      <w:pPr>
        <w:pStyle w:val="Puceniveau1"/>
      </w:pPr>
      <w:proofErr w:type="gramStart"/>
      <w:r>
        <w:t>démanteler</w:t>
      </w:r>
      <w:proofErr w:type="gramEnd"/>
      <w:r>
        <w:t xml:space="preserve"> et récupérer les systèmes d’éclairage existants.</w:t>
      </w:r>
    </w:p>
    <w:p w14:paraId="5D3833B4" w14:textId="77777777" w:rsidR="00651D41" w:rsidRPr="00386E72" w:rsidRDefault="00651D41" w:rsidP="00651D41">
      <w:pPr>
        <w:pStyle w:val="Titre1"/>
      </w:pPr>
      <w:bookmarkStart w:id="94" w:name="_Toc506380199"/>
      <w:bookmarkStart w:id="95" w:name="_Toc90634355"/>
      <w:r w:rsidRPr="00386E72">
        <w:lastRenderedPageBreak/>
        <w:t>Matériaux fournis par la Ville de Laval</w:t>
      </w:r>
      <w:bookmarkEnd w:id="94"/>
      <w:bookmarkEnd w:id="95"/>
    </w:p>
    <w:p w14:paraId="502458CE" w14:textId="77777777" w:rsidR="00651D41" w:rsidRDefault="00651D41" w:rsidP="00651D41">
      <w:pPr>
        <w:pStyle w:val="Titre2"/>
      </w:pPr>
      <w:bookmarkStart w:id="96" w:name="_Toc506380200"/>
      <w:bookmarkStart w:id="97" w:name="_Toc90634356"/>
      <w:r>
        <w:t>Liste des matériaux fournis</w:t>
      </w:r>
      <w:bookmarkEnd w:id="96"/>
      <w:bookmarkEnd w:id="97"/>
    </w:p>
    <w:p w14:paraId="1D6FBD91" w14:textId="77777777" w:rsidR="00651D41" w:rsidRDefault="00651D41" w:rsidP="00651D41">
      <w:pPr>
        <w:pStyle w:val="Paragrahpe"/>
      </w:pPr>
      <w:r>
        <w:t xml:space="preserve">Les matériaux fournis par la Ville de Laval sont : </w:t>
      </w:r>
    </w:p>
    <w:p w14:paraId="62C81846" w14:textId="77777777" w:rsidR="00651D41" w:rsidRDefault="00651D41" w:rsidP="00651D41">
      <w:pPr>
        <w:pStyle w:val="Puceniveau1"/>
      </w:pPr>
      <w:r>
        <w:t>Quantité (nombre) description;</w:t>
      </w:r>
    </w:p>
    <w:p w14:paraId="315822E7" w14:textId="77777777" w:rsidR="00651D41" w:rsidRDefault="00651D41" w:rsidP="00651D41">
      <w:pPr>
        <w:pStyle w:val="Paragrahpe"/>
      </w:pPr>
      <w:r>
        <w:t>L’entrepreneur est tenu d’installer également les matériaux fournis par la Ville. Chaque mode de paiement inclut ces travaux même si ce n’est pas spécifiquement mentionné dans le mode de paiement.</w:t>
      </w:r>
    </w:p>
    <w:p w14:paraId="1D3FB9DB" w14:textId="77777777" w:rsidR="00651D41" w:rsidRDefault="00651D41" w:rsidP="00651D41">
      <w:pPr>
        <w:pStyle w:val="Paragrahpe"/>
      </w:pPr>
      <w:r>
        <w:t xml:space="preserve">L’entrepreneur doit demander les matériaux au surveillant dès qu’il reçoit l’autorisation de commencer les travaux. </w:t>
      </w:r>
    </w:p>
    <w:p w14:paraId="30C9DA68" w14:textId="77777777" w:rsidR="00651D41" w:rsidRDefault="00651D41" w:rsidP="00651D41">
      <w:pPr>
        <w:pStyle w:val="Titre2"/>
      </w:pPr>
      <w:bookmarkStart w:id="98" w:name="_Toc506380201"/>
      <w:bookmarkStart w:id="99" w:name="_Toc90634357"/>
      <w:r>
        <w:t>Prise en charge des matériaux fournis</w:t>
      </w:r>
      <w:bookmarkEnd w:id="98"/>
      <w:bookmarkEnd w:id="99"/>
    </w:p>
    <w:p w14:paraId="4ACC8512" w14:textId="77777777" w:rsidR="00651D41" w:rsidRDefault="00651D41" w:rsidP="00651D41">
      <w:pPr>
        <w:pStyle w:val="Paragrahpe"/>
      </w:pPr>
      <w:r>
        <w:t>L’entrepreneur doit prendre possession des matériaux fournis par la Ville au garage municipal selon les indications de l’article 1 du présent devis.</w:t>
      </w:r>
    </w:p>
    <w:p w14:paraId="2319F3B5" w14:textId="77777777" w:rsidR="00651D41" w:rsidRDefault="00651D41" w:rsidP="00651D41">
      <w:pPr>
        <w:pStyle w:val="Paragrahpe"/>
      </w:pPr>
      <w:r>
        <w:t>Avant de prendre possession des matériaux fournis par la Ville, l’entrepreneur doit s’assurer qu’ils sont en bon état. Il est tenu responsable des dommages causés pendant leur manipulation et il doit les remplacer à ses frais, le cas échéant.</w:t>
      </w:r>
    </w:p>
    <w:p w14:paraId="35A73D5F" w14:textId="77777777" w:rsidR="00651D41" w:rsidRDefault="00651D41" w:rsidP="00651D41">
      <w:pPr>
        <w:pStyle w:val="Paragrahpe"/>
      </w:pPr>
      <w:r>
        <w:t>Le chargement, le transport, le déchargement et la vérification des matériaux fournis par la Ville sont sous l’entière responsabilité de l’entrepreneur et ils ne font l’objet d’aucun article au bordereau. Tous les frais engagés par l’entrepreneur pour exécuter ces travaux sont inclus dans le prix des ouvrages pour lesquels la Ville fournit des matériaux.</w:t>
      </w:r>
    </w:p>
    <w:p w14:paraId="6BEA3E73" w14:textId="77777777" w:rsidR="00651D41" w:rsidRDefault="00651D41" w:rsidP="00651D41">
      <w:pPr>
        <w:pStyle w:val="Titre1"/>
      </w:pPr>
      <w:bookmarkStart w:id="100" w:name="_Ref505344218"/>
      <w:bookmarkStart w:id="101" w:name="_Ref505344492"/>
      <w:bookmarkStart w:id="102" w:name="_Toc506380202"/>
      <w:bookmarkStart w:id="103" w:name="_Toc90634358"/>
      <w:r>
        <w:t>Éléments de fondation</w:t>
      </w:r>
      <w:bookmarkEnd w:id="100"/>
      <w:bookmarkEnd w:id="101"/>
      <w:bookmarkEnd w:id="102"/>
      <w:bookmarkEnd w:id="103"/>
    </w:p>
    <w:p w14:paraId="146AB2EC" w14:textId="77777777" w:rsidR="00651D41" w:rsidRDefault="00651D41" w:rsidP="00651D41">
      <w:pPr>
        <w:pStyle w:val="Paragrahpe"/>
      </w:pPr>
      <w:r>
        <w:t>L’article 16.3.1 du CCDG est complété par ce qui suit :</w:t>
      </w:r>
    </w:p>
    <w:p w14:paraId="5C5EC600" w14:textId="77777777" w:rsidR="00651D41" w:rsidRDefault="00651D41" w:rsidP="00651D41">
      <w:pPr>
        <w:pStyle w:val="Paragrahpe"/>
      </w:pPr>
      <w:r>
        <w:t>Si l’entrepreneur choisit d’installer des massifs préfabriqués, il doit :</w:t>
      </w:r>
    </w:p>
    <w:p w14:paraId="3ADEC5AB" w14:textId="77777777" w:rsidR="00651D41" w:rsidRDefault="00651D41" w:rsidP="00651D41">
      <w:pPr>
        <w:pStyle w:val="Puceniveau1"/>
      </w:pPr>
      <w:r>
        <w:t>Utiliser un fabricant respectant les exigences de l’article 15.4.2.1.2 du CCDG;</w:t>
      </w:r>
    </w:p>
    <w:p w14:paraId="0F51F888" w14:textId="77777777" w:rsidR="00651D41" w:rsidRDefault="00651D41" w:rsidP="00651D41">
      <w:pPr>
        <w:pStyle w:val="Puceniveau1"/>
      </w:pPr>
      <w:r>
        <w:t>Prévoir un mécanisme de levage et de transport conforme au dernier paragraphe de l’article 15.4.3.1.3 du CCDG. Aucun massif ne peut être déplacé si la résistance en compression du béton est inférieure à 25 MPa;</w:t>
      </w:r>
    </w:p>
    <w:p w14:paraId="56B830DA" w14:textId="77777777" w:rsidR="00651D41" w:rsidRDefault="00651D41" w:rsidP="00651D41">
      <w:pPr>
        <w:pStyle w:val="Puceniveau1"/>
      </w:pPr>
      <w:r>
        <w:t>Sceller les cavités du mécanisme de levage à l’aide de mortier ou d’un produit de scellage approuvé par le surveillant après la mise en place du massif sur le chantier.</w:t>
      </w:r>
    </w:p>
    <w:p w14:paraId="733704EB" w14:textId="77777777" w:rsidR="00651D41" w:rsidRDefault="00651D41" w:rsidP="00651D41">
      <w:pPr>
        <w:pStyle w:val="Paragrahpe"/>
      </w:pPr>
      <w:r>
        <w:t>Si le massif de fondation est installé près d’une conduite de service public, un coussin de support de 300 mm minimum doit être mis en place entre le massif de fondation et la conduite de service public.</w:t>
      </w:r>
    </w:p>
    <w:p w14:paraId="20C49087" w14:textId="77777777" w:rsidR="00651D41" w:rsidRDefault="00651D41" w:rsidP="00651D41">
      <w:pPr>
        <w:pStyle w:val="Paragrahpe"/>
      </w:pPr>
      <w:r>
        <w:t xml:space="preserve">Contrairement à ce qui est indiqué à la norme 6201 du Ministère, les tiges d’ancrage des massifs de fondations ne sont pas exigées avec filets roulés. </w:t>
      </w:r>
    </w:p>
    <w:p w14:paraId="2FE946E9" w14:textId="77777777" w:rsidR="00651D41" w:rsidRDefault="00651D41" w:rsidP="00651D41">
      <w:pPr>
        <w:pStyle w:val="Paragrahpe"/>
      </w:pPr>
      <w:r>
        <w:t>Immédiatement après l’installation du massif de fondation, l’entrepreneur doit installer un protecteur temporaire, selon le détail aux plans, afin de protéger les boulons d’ancrage, les conduits et/ou le câblage jusqu’à l’installation du fût. L’entrepreneur peut récupérer le protecteur après l’installation du fût.</w:t>
      </w:r>
    </w:p>
    <w:p w14:paraId="23523781" w14:textId="77777777" w:rsidR="00651D41" w:rsidRPr="00580C0D" w:rsidRDefault="00651D41" w:rsidP="00651D41">
      <w:pPr>
        <w:pStyle w:val="Titre1"/>
      </w:pPr>
      <w:bookmarkStart w:id="104" w:name="_Ref505344223"/>
      <w:bookmarkStart w:id="105" w:name="_Ref505344251"/>
      <w:bookmarkStart w:id="106" w:name="_Ref505344499"/>
      <w:bookmarkStart w:id="107" w:name="_Ref505344505"/>
      <w:bookmarkStart w:id="108" w:name="_Toc506380203"/>
      <w:bookmarkStart w:id="109" w:name="_Toc90634359"/>
      <w:r w:rsidRPr="00580C0D">
        <w:lastRenderedPageBreak/>
        <w:t>Tumulus</w:t>
      </w:r>
      <w:bookmarkEnd w:id="104"/>
      <w:bookmarkEnd w:id="105"/>
      <w:bookmarkEnd w:id="106"/>
      <w:bookmarkEnd w:id="107"/>
      <w:bookmarkEnd w:id="108"/>
      <w:bookmarkEnd w:id="109"/>
      <w:r w:rsidRPr="00580C0D">
        <w:t xml:space="preserve"> </w:t>
      </w:r>
    </w:p>
    <w:p w14:paraId="2428280E" w14:textId="77777777" w:rsidR="00651D41" w:rsidRDefault="00651D41" w:rsidP="00651D41">
      <w:pPr>
        <w:pStyle w:val="Paragrahpe"/>
      </w:pPr>
      <w:r>
        <w:t>Lorsque requis, l’entrepreneur doit construire un tumulus autour du massif de fondation. La construction du tumulus et l’engazonnement des talus du tumulus doivent être faits selon l’article 16.3.2 du CCDG et les détails aux plans.</w:t>
      </w:r>
    </w:p>
    <w:p w14:paraId="339572E9" w14:textId="77777777" w:rsidR="00651D41" w:rsidRPr="0013610F" w:rsidRDefault="00651D41" w:rsidP="00651D41">
      <w:pPr>
        <w:pStyle w:val="Titre1"/>
      </w:pPr>
      <w:bookmarkStart w:id="110" w:name="_Ref505344257"/>
      <w:bookmarkStart w:id="111" w:name="_Ref505344512"/>
      <w:bookmarkStart w:id="112" w:name="_Toc506380204"/>
      <w:bookmarkStart w:id="113" w:name="_Toc90634360"/>
      <w:r w:rsidRPr="0013610F">
        <w:t>Boîte de tirage</w:t>
      </w:r>
      <w:bookmarkEnd w:id="110"/>
      <w:bookmarkEnd w:id="111"/>
      <w:bookmarkEnd w:id="112"/>
      <w:bookmarkEnd w:id="113"/>
    </w:p>
    <w:p w14:paraId="0766159C" w14:textId="77777777" w:rsidR="00651D41" w:rsidRDefault="00651D41" w:rsidP="00651D41">
      <w:pPr>
        <w:pStyle w:val="Titre2"/>
      </w:pPr>
      <w:bookmarkStart w:id="114" w:name="_Toc506380205"/>
      <w:bookmarkStart w:id="115" w:name="_Toc90634361"/>
      <w:r>
        <w:t>Portée des travaux</w:t>
      </w:r>
      <w:bookmarkEnd w:id="114"/>
      <w:bookmarkEnd w:id="115"/>
    </w:p>
    <w:p w14:paraId="7257C7A7" w14:textId="601E8A68" w:rsidR="00651D41" w:rsidRDefault="00651D41" w:rsidP="00651D41">
      <w:pPr>
        <w:pStyle w:val="Paragrahpe"/>
      </w:pPr>
      <w:r>
        <w:t>À l’article 16.</w:t>
      </w:r>
      <w:r w:rsidR="00C6524B">
        <w:t>6</w:t>
      </w:r>
      <w:r>
        <w:t>.6.1 du CCDG s’ajoute :</w:t>
      </w:r>
    </w:p>
    <w:p w14:paraId="2C934489" w14:textId="3FE78213" w:rsidR="00651D41" w:rsidRDefault="00651D41" w:rsidP="00651D41">
      <w:pPr>
        <w:pStyle w:val="Paragrahpe"/>
      </w:pPr>
      <w:r>
        <w:t xml:space="preserve">La boîte de tirage ou de jonction doit être en béton polymère de haute densité ou en polyéthylène haute densité avec couvercle en composite (ANSI TIER 15 minimum) tel qu’indiqué sur les plans. La boîte de tirage doit être de marque </w:t>
      </w:r>
      <w:proofErr w:type="spellStart"/>
      <w:r>
        <w:t>Synertech</w:t>
      </w:r>
      <w:proofErr w:type="spellEnd"/>
      <w:r>
        <w:t xml:space="preserve"> série Duo Mold, ou de marque </w:t>
      </w:r>
      <w:proofErr w:type="spellStart"/>
      <w:r>
        <w:t>Quazite</w:t>
      </w:r>
      <w:proofErr w:type="spellEnd"/>
      <w:r>
        <w:t xml:space="preserve"> série PC </w:t>
      </w:r>
      <w:proofErr w:type="spellStart"/>
      <w:r>
        <w:t>Polymer</w:t>
      </w:r>
      <w:proofErr w:type="spellEnd"/>
      <w:r>
        <w:t xml:space="preserve">, ou de marque </w:t>
      </w:r>
      <w:proofErr w:type="spellStart"/>
      <w:r>
        <w:t>Channel</w:t>
      </w:r>
      <w:r w:rsidR="00780BC7">
        <w:t>l</w:t>
      </w:r>
      <w:proofErr w:type="spellEnd"/>
      <w:r>
        <w:t xml:space="preserve"> série Bulk/Shield, ou un équivalent approuvé.</w:t>
      </w:r>
    </w:p>
    <w:p w14:paraId="28B900C8" w14:textId="77777777" w:rsidR="00651D41" w:rsidRDefault="00651D41" w:rsidP="00651D41">
      <w:pPr>
        <w:pStyle w:val="Paragrahpe"/>
      </w:pPr>
      <w:r>
        <w:t>La boîte de tirage permet de faciliter le tirage des câbles électriques, à moins d’indication contraire aux plans, aucune épissure n’y est tolérée.</w:t>
      </w:r>
    </w:p>
    <w:p w14:paraId="5C5FB74B" w14:textId="77777777" w:rsidR="00651D41" w:rsidRDefault="00651D41" w:rsidP="00651D41">
      <w:pPr>
        <w:pStyle w:val="Paragrahpe"/>
      </w:pPr>
      <w:r>
        <w:t xml:space="preserve">Lorsque requise, l’épissure sur les conducteurs de continuité des masses doit être réalisée à l’aide d’une cosse à compression pour MALT, en cuivre à conductibilité élevée, pour utilisation en pleine terre, tel que la série CTP22 ou 54875 de Thomas &amp; </w:t>
      </w:r>
      <w:proofErr w:type="spellStart"/>
      <w:r>
        <w:t>Betts</w:t>
      </w:r>
      <w:proofErr w:type="spellEnd"/>
      <w:r>
        <w:t xml:space="preserve"> ou équivalent approuvé.</w:t>
      </w:r>
    </w:p>
    <w:p w14:paraId="5F07B2C1" w14:textId="77777777" w:rsidR="00651D41" w:rsidRDefault="00651D41" w:rsidP="00651D41">
      <w:pPr>
        <w:pStyle w:val="Titre2"/>
      </w:pPr>
      <w:bookmarkStart w:id="116" w:name="_Toc506380206"/>
      <w:bookmarkStart w:id="117" w:name="_Toc90634362"/>
      <w:r>
        <w:t>Mise en œuvre</w:t>
      </w:r>
      <w:bookmarkEnd w:id="116"/>
      <w:bookmarkEnd w:id="117"/>
    </w:p>
    <w:p w14:paraId="45616F47" w14:textId="0EB09F56" w:rsidR="00651D41" w:rsidRDefault="00651D41" w:rsidP="00651D41">
      <w:pPr>
        <w:pStyle w:val="Paragrahpe"/>
      </w:pPr>
      <w:r>
        <w:t>À l’article 16.</w:t>
      </w:r>
      <w:r w:rsidR="00C6524B">
        <w:t>6</w:t>
      </w:r>
      <w:r>
        <w:t>.6.2 du CCDG s’ajoute :</w:t>
      </w:r>
    </w:p>
    <w:p w14:paraId="45F6D67A" w14:textId="77777777" w:rsidR="00651D41" w:rsidRDefault="00651D41" w:rsidP="00651D41">
      <w:pPr>
        <w:pStyle w:val="Paragrahpe"/>
      </w:pPr>
      <w:r>
        <w:t>Les travaux consistent à :</w:t>
      </w:r>
    </w:p>
    <w:p w14:paraId="298EDE70" w14:textId="77777777" w:rsidR="00651D41" w:rsidRDefault="00651D41" w:rsidP="00651D41">
      <w:pPr>
        <w:pStyle w:val="Puceniveau1"/>
      </w:pPr>
      <w:proofErr w:type="gramStart"/>
      <w:r>
        <w:t>excaver</w:t>
      </w:r>
      <w:proofErr w:type="gramEnd"/>
      <w:r>
        <w:t xml:space="preserve"> pour installer la boîte de tirage ou de jonction;</w:t>
      </w:r>
    </w:p>
    <w:p w14:paraId="68F8398A" w14:textId="77777777" w:rsidR="00651D41" w:rsidRDefault="00651D41" w:rsidP="00651D41">
      <w:pPr>
        <w:pStyle w:val="Puceniveau1"/>
      </w:pPr>
      <w:proofErr w:type="gramStart"/>
      <w:r>
        <w:t>fournir</w:t>
      </w:r>
      <w:proofErr w:type="gramEnd"/>
      <w:r>
        <w:t xml:space="preserve"> et installer le coussin de support;</w:t>
      </w:r>
    </w:p>
    <w:p w14:paraId="15C44E95" w14:textId="77777777" w:rsidR="00651D41" w:rsidRDefault="00651D41" w:rsidP="00651D41">
      <w:pPr>
        <w:pStyle w:val="Puceniveau1"/>
      </w:pPr>
      <w:proofErr w:type="gramStart"/>
      <w:r>
        <w:t>fournir</w:t>
      </w:r>
      <w:proofErr w:type="gramEnd"/>
      <w:r>
        <w:t xml:space="preserve"> et installer les conduits de remontée;</w:t>
      </w:r>
    </w:p>
    <w:p w14:paraId="27076FBD" w14:textId="77777777" w:rsidR="00651D41" w:rsidRDefault="00651D41" w:rsidP="00651D41">
      <w:pPr>
        <w:pStyle w:val="Puceniveau1"/>
      </w:pPr>
      <w:proofErr w:type="gramStart"/>
      <w:r>
        <w:t>fournir</w:t>
      </w:r>
      <w:proofErr w:type="gramEnd"/>
      <w:r>
        <w:t xml:space="preserve"> et installer la boîte de tirage;</w:t>
      </w:r>
    </w:p>
    <w:p w14:paraId="635675AF" w14:textId="77777777" w:rsidR="00651D41" w:rsidRDefault="00651D41" w:rsidP="00651D41">
      <w:pPr>
        <w:pStyle w:val="Puceniveau1"/>
      </w:pPr>
      <w:proofErr w:type="gramStart"/>
      <w:r>
        <w:t>faire</w:t>
      </w:r>
      <w:proofErr w:type="gramEnd"/>
      <w:r>
        <w:t xml:space="preserve"> la remise en état des lieux.</w:t>
      </w:r>
    </w:p>
    <w:p w14:paraId="06ED941E" w14:textId="77777777" w:rsidR="00651D41" w:rsidRPr="0013610F" w:rsidRDefault="00651D41" w:rsidP="00651D41">
      <w:pPr>
        <w:pStyle w:val="Titre1"/>
      </w:pPr>
      <w:bookmarkStart w:id="118" w:name="_Ref505344263"/>
      <w:bookmarkStart w:id="119" w:name="_Ref505344520"/>
      <w:bookmarkStart w:id="120" w:name="_Toc506380207"/>
      <w:bookmarkStart w:id="121" w:name="_Toc90634363"/>
      <w:r w:rsidRPr="0013610F">
        <w:t>Puits de tirage</w:t>
      </w:r>
      <w:bookmarkEnd w:id="118"/>
      <w:bookmarkEnd w:id="119"/>
      <w:bookmarkEnd w:id="120"/>
      <w:bookmarkEnd w:id="121"/>
    </w:p>
    <w:p w14:paraId="6357F8B2" w14:textId="68D2CD09" w:rsidR="00651D41" w:rsidRDefault="00651D41" w:rsidP="00651D41">
      <w:pPr>
        <w:pStyle w:val="Paragrahpe"/>
      </w:pPr>
      <w:r>
        <w:t xml:space="preserve">Le puits de tirage est en béton préfabriqué, de </w:t>
      </w:r>
      <w:r w:rsidR="0088688C">
        <w:t>dimensions selon les indications aux plans</w:t>
      </w:r>
      <w:r w:rsidR="00780BC7">
        <w:t xml:space="preserve"> avec tête circulaire</w:t>
      </w:r>
      <w:r w:rsidR="0088688C">
        <w:t>,</w:t>
      </w:r>
      <w:r w:rsidRPr="00FA3AEB">
        <w:t xml:space="preserve"> tel que </w:t>
      </w:r>
      <w:r w:rsidR="00780BC7">
        <w:t xml:space="preserve">fabriqué par </w:t>
      </w:r>
      <w:r>
        <w:t xml:space="preserve">Lécuyer ou équivalent. Il comprend le couvercle en fonte ductile avec logo « Laval – Électricité », le </w:t>
      </w:r>
      <w:r w:rsidRPr="00FA3AEB">
        <w:t>cadre en fonte ductile, la tête, la dalle, la base, les étriers de support, le crochet de tirage au plancher, six (6) bouts en cloche pour conduits de 100</w:t>
      </w:r>
      <w:r>
        <w:t> </w:t>
      </w:r>
      <w:r w:rsidRPr="00FA3AEB">
        <w:t>mm sur trois (3) faces, un</w:t>
      </w:r>
      <w:r>
        <w:t xml:space="preserve"> tuyau de drainage avec lit de pierre nette, une tige de MALT de 19 mm Ø x 3000 mm en cuivre avec raccord exothermique, ainsi que tous les autres accessoires ou composants nécessaires. </w:t>
      </w:r>
    </w:p>
    <w:p w14:paraId="40ECAE8A" w14:textId="7A10CD60" w:rsidR="00651D41" w:rsidRDefault="00651D41" w:rsidP="00651D41">
      <w:pPr>
        <w:pStyle w:val="Paragrahpe"/>
      </w:pPr>
      <w:r>
        <w:t xml:space="preserve">Le béton et l’armature doit rencontrer les normes NQ 2622-420, ASTM C 478, 857 et 890. </w:t>
      </w:r>
    </w:p>
    <w:p w14:paraId="52F0B0DC" w14:textId="77777777" w:rsidR="00651D41" w:rsidRDefault="00651D41" w:rsidP="00651D41">
      <w:pPr>
        <w:pStyle w:val="Paragrahpe"/>
      </w:pPr>
      <w:r>
        <w:t>Des bouchons étanches doivent être installés sur les conduits qui ne sont pas utilisés.</w:t>
      </w:r>
    </w:p>
    <w:p w14:paraId="76BDC1C2" w14:textId="77777777" w:rsidR="00651D41" w:rsidRDefault="00651D41" w:rsidP="00651D41">
      <w:pPr>
        <w:pStyle w:val="Paragrahpe"/>
      </w:pPr>
      <w:r>
        <w:lastRenderedPageBreak/>
        <w:t xml:space="preserve">L’entrepreneur doit identifier les circuits dans le puits de tirage à l’aide de plaques d’identification fixées aux conducteurs. Les plaques sont fabriquées en thermoplastique laminé de 3 mm d’épaisseur, de couleur blanche avec lettrage noir. La plaque d’identification doit indiquer le système (éclairage, feux de circulation, etc.), le numéro du boîtier et le numéro de circuit. Dans le puits de tirage, rassembler tous les conducteurs d’un même circuit et y fixer une plaque d’identification à l’aide de deux (2) attaches en plastique de type </w:t>
      </w:r>
      <w:proofErr w:type="spellStart"/>
      <w:r>
        <w:t>ty</w:t>
      </w:r>
      <w:proofErr w:type="spellEnd"/>
      <w:r>
        <w:t>-rap ou équivalent.</w:t>
      </w:r>
    </w:p>
    <w:p w14:paraId="68BF2782" w14:textId="77777777" w:rsidR="00651D41" w:rsidRDefault="00651D41" w:rsidP="00651D41">
      <w:pPr>
        <w:pStyle w:val="Paragrahpe"/>
      </w:pPr>
      <w:r>
        <w:t>L’implantation, l’excavation et le remblayage, ainsi que la méthode d’exécution doivent satisfaire aux exigences concernant les éléments de fondation stipulées à l’article 16.3 du CCDG.</w:t>
      </w:r>
    </w:p>
    <w:p w14:paraId="085BA622" w14:textId="77777777" w:rsidR="00651D41" w:rsidRPr="0013610F" w:rsidRDefault="00651D41" w:rsidP="00651D41">
      <w:pPr>
        <w:pStyle w:val="Titre1"/>
      </w:pPr>
      <w:bookmarkStart w:id="122" w:name="_Ref505344270"/>
      <w:bookmarkStart w:id="123" w:name="_Ref505344529"/>
      <w:bookmarkStart w:id="124" w:name="_Toc506380208"/>
      <w:bookmarkStart w:id="125" w:name="_Toc90634364"/>
      <w:r w:rsidRPr="0013610F">
        <w:t>Excavation de deuxième classe et remblayage des tranchées</w:t>
      </w:r>
      <w:bookmarkEnd w:id="122"/>
      <w:bookmarkEnd w:id="123"/>
      <w:bookmarkEnd w:id="124"/>
      <w:bookmarkEnd w:id="125"/>
    </w:p>
    <w:p w14:paraId="3F011C27" w14:textId="71A3C66C" w:rsidR="00651D41" w:rsidRDefault="00651D41" w:rsidP="00651D41">
      <w:pPr>
        <w:pStyle w:val="Paragrahpe"/>
      </w:pPr>
      <w:r>
        <w:t>Le premier paragraphe de l’article 16.</w:t>
      </w:r>
      <w:r w:rsidR="00C6524B">
        <w:t>6</w:t>
      </w:r>
      <w:r>
        <w:t>.3.2 du CCDG est annulé et remplacé par :</w:t>
      </w:r>
    </w:p>
    <w:p w14:paraId="28A1C7AE" w14:textId="77777777" w:rsidR="00651D41" w:rsidRDefault="00651D41" w:rsidP="00651D41">
      <w:pPr>
        <w:pStyle w:val="Paragrahpe"/>
      </w:pPr>
      <w:r>
        <w:t>Cette catégorie s’applique aux tranchées ou sections de tranchées dont l’excavation est constituée d’un matériau d’excavation de deuxième classe, et pour le remblayage en totalité des tranchées, peu importe le type d’origine de la classe du sol ayant été excavé.</w:t>
      </w:r>
    </w:p>
    <w:p w14:paraId="61762AF0" w14:textId="77777777" w:rsidR="00651D41" w:rsidRDefault="00651D41" w:rsidP="00651D41">
      <w:pPr>
        <w:pStyle w:val="Titre2"/>
      </w:pPr>
      <w:bookmarkStart w:id="126" w:name="_Toc506380209"/>
      <w:bookmarkStart w:id="127" w:name="_Toc90634365"/>
      <w:r>
        <w:t>Mise en œuvre</w:t>
      </w:r>
      <w:bookmarkEnd w:id="126"/>
      <w:bookmarkEnd w:id="127"/>
    </w:p>
    <w:p w14:paraId="0D5A1308" w14:textId="33000277" w:rsidR="00651D41" w:rsidRDefault="00651D41" w:rsidP="00651D41">
      <w:pPr>
        <w:pStyle w:val="Paragrahpe"/>
      </w:pPr>
      <w:r>
        <w:t>À l’article 16.</w:t>
      </w:r>
      <w:r w:rsidR="00C6524B">
        <w:t>6</w:t>
      </w:r>
      <w:r>
        <w:t>.3.2.1 du CCDG est complété par les exigences suivantes :</w:t>
      </w:r>
    </w:p>
    <w:p w14:paraId="5398C537" w14:textId="77777777" w:rsidR="00651D41" w:rsidRDefault="00651D41" w:rsidP="00651D41">
      <w:pPr>
        <w:pStyle w:val="Paragrahpe"/>
      </w:pPr>
      <w:r>
        <w:t>Lors de croisement ou de mise en parallèle avec des systèmes existants ou avec des utilités publiques, la profondeur finale de la tranchée doit être déterminée par le surveillant.</w:t>
      </w:r>
    </w:p>
    <w:p w14:paraId="26D2A85F" w14:textId="77777777" w:rsidR="00651D41" w:rsidRDefault="00651D41" w:rsidP="00651D41">
      <w:pPr>
        <w:pStyle w:val="Paragrahpe"/>
      </w:pPr>
      <w:r>
        <w:t>Lorsqu’il n’est pas possible de réaliser la tranchée tel que prévu aux plans et dont la profondeur finale est de moins de 600 mm, l’entrepreneur doit recouvrir les conduits de 100 mm de béton de type XII.</w:t>
      </w:r>
    </w:p>
    <w:p w14:paraId="7A9212BC" w14:textId="77777777" w:rsidR="00651D41" w:rsidRDefault="00651D41" w:rsidP="00651D41">
      <w:pPr>
        <w:pStyle w:val="Paragrahpe"/>
      </w:pPr>
      <w:r>
        <w:t>L’entrepreneur doit prendre toutes les précautions nécessaires afin de ne pas endommager les conduits et les câbles d’électricité, de télécommunication, de câblodistribution, les câbles de fibres optiques ainsi que les canalisations existantes (aqueduc, égout, gaz, etc.). L’entrepreneur sera tenu responsable de tous bris causés aux installations souterraines existantes et devra les réparer à ses frais et à l’entière satisfaction de la Ville et/ou du propriétaire. Notamment, dans le cas de câblage appartenant à la Ville, la réparation consiste au remplacement complet des câbles endommagés entre les deux points de jonction existants les plus près.</w:t>
      </w:r>
    </w:p>
    <w:p w14:paraId="50E5A869" w14:textId="4A04A312" w:rsidR="00651D41" w:rsidRDefault="00651D41" w:rsidP="00651D41">
      <w:pPr>
        <w:pStyle w:val="Paragrahpe"/>
      </w:pPr>
      <w:r>
        <w:t>Pendant les heures de travail, l’entrepreneur ne doit pas laisser de tranchées ouvertes de plus de 60 m de longueur pour des raisons de sécurité. En dehors des heures de travail, toutes les tranchées doivent être remblayées.</w:t>
      </w:r>
    </w:p>
    <w:p w14:paraId="666A2790" w14:textId="77777777" w:rsidR="002431B4" w:rsidRDefault="002431B4" w:rsidP="002431B4">
      <w:pPr>
        <w:pStyle w:val="Titre2"/>
      </w:pPr>
      <w:bookmarkStart w:id="128" w:name="_Toc90634366"/>
      <w:r>
        <w:t>Excavation sous les racines d’un arbre</w:t>
      </w:r>
      <w:bookmarkEnd w:id="128"/>
    </w:p>
    <w:p w14:paraId="117CA84A" w14:textId="77777777" w:rsidR="002431B4" w:rsidRDefault="002431B4" w:rsidP="002431B4">
      <w:pPr>
        <w:pStyle w:val="Paragrahpe"/>
      </w:pPr>
      <w:r>
        <w:t xml:space="preserve">Lorsque le conduit électrique est prévu sous les racines principales d’un arbre existant à conserver, et qu’il n’est pas possible de dévier la tranchée, l’excavation sous les racines doit être réalisée par compression du sol avec une torpille pneumatique ou mécanique. </w:t>
      </w:r>
    </w:p>
    <w:p w14:paraId="7650E4B7" w14:textId="77777777" w:rsidR="002431B4" w:rsidRDefault="002431B4" w:rsidP="002431B4">
      <w:pPr>
        <w:pStyle w:val="Paragrahpe"/>
      </w:pPr>
      <w:r>
        <w:t>La tranchée doit être excavée le plus près possible des racines principales de part et d’autre de l’arbre sans toutefois les endommager. À partir de cette tranchée, l’entrepreneur pousse une torpille (tête d’acier en forme de fusée) à l’aide d’un poussoir pneumatique ou une tige d’acier couplée à un poussoir mécanique (</w:t>
      </w:r>
      <w:proofErr w:type="spellStart"/>
      <w:r>
        <w:t>rétrocaveuse</w:t>
      </w:r>
      <w:proofErr w:type="spellEnd"/>
      <w:r>
        <w:t>, marteau piqueur, masse, ou autre).</w:t>
      </w:r>
    </w:p>
    <w:p w14:paraId="2EF0C960" w14:textId="18632569" w:rsidR="002431B4" w:rsidRDefault="002431B4" w:rsidP="002431B4">
      <w:pPr>
        <w:pStyle w:val="Paragrahpe"/>
      </w:pPr>
      <w:r>
        <w:t>L’entrepreneur peut également proposer une méthode équivalente qui permet de réaliser l’excavation sans endommager les racines des arbres.</w:t>
      </w:r>
    </w:p>
    <w:p w14:paraId="157AB690" w14:textId="77777777" w:rsidR="00651D41" w:rsidRPr="0013610F" w:rsidRDefault="00651D41" w:rsidP="00651D41">
      <w:pPr>
        <w:pStyle w:val="Titre1"/>
      </w:pPr>
      <w:bookmarkStart w:id="129" w:name="_Ref505344275"/>
      <w:bookmarkStart w:id="130" w:name="_Ref505344536"/>
      <w:bookmarkStart w:id="131" w:name="_Toc506380210"/>
      <w:bookmarkStart w:id="132" w:name="_Toc90634367"/>
      <w:r w:rsidRPr="0013610F">
        <w:lastRenderedPageBreak/>
        <w:t>Excavation de première classe</w:t>
      </w:r>
      <w:bookmarkEnd w:id="129"/>
      <w:bookmarkEnd w:id="130"/>
      <w:bookmarkEnd w:id="131"/>
      <w:bookmarkEnd w:id="132"/>
    </w:p>
    <w:p w14:paraId="1FBA73CD" w14:textId="77777777" w:rsidR="00651D41" w:rsidRDefault="00651D41" w:rsidP="00651D41">
      <w:pPr>
        <w:pStyle w:val="Titre2"/>
      </w:pPr>
      <w:bookmarkStart w:id="133" w:name="_Toc506380211"/>
      <w:bookmarkStart w:id="134" w:name="_Toc90634368"/>
      <w:r>
        <w:t>Généralités</w:t>
      </w:r>
      <w:bookmarkEnd w:id="133"/>
      <w:bookmarkEnd w:id="134"/>
    </w:p>
    <w:p w14:paraId="4EF94FDF" w14:textId="77777777" w:rsidR="00651D41" w:rsidRDefault="00651D41" w:rsidP="00651D41">
      <w:pPr>
        <w:pStyle w:val="Paragrahpe"/>
      </w:pPr>
      <w:r>
        <w:t>Le présent article s’applique aux parties d’une excavation dont le sol excavé est constitué d’un matériau d’excavation de première classe et pour tous les blocaux de roc de plus de 0,8 m³.</w:t>
      </w:r>
    </w:p>
    <w:p w14:paraId="4D79F407" w14:textId="77777777" w:rsidR="00651D41" w:rsidRDefault="00651D41" w:rsidP="00651D41">
      <w:pPr>
        <w:pStyle w:val="Paragrahpe"/>
      </w:pPr>
      <w:r>
        <w:t>L’excavation de première classe est un complément aux travaux d’excavation des tranchées et d’excavation pour massifs de fondation afin de permettre l’exécution des excavations conformément aux exigences des plans.</w:t>
      </w:r>
    </w:p>
    <w:p w14:paraId="5A939E76" w14:textId="77777777" w:rsidR="00651D41" w:rsidRDefault="00651D41" w:rsidP="00651D41">
      <w:pPr>
        <w:pStyle w:val="Titre2"/>
      </w:pPr>
      <w:bookmarkStart w:id="135" w:name="_Toc506380212"/>
      <w:bookmarkStart w:id="136" w:name="_Toc90634369"/>
      <w:r>
        <w:t>Mise en œuvre</w:t>
      </w:r>
      <w:bookmarkEnd w:id="135"/>
      <w:bookmarkEnd w:id="136"/>
    </w:p>
    <w:p w14:paraId="6C33009D" w14:textId="77777777" w:rsidR="00651D41" w:rsidRDefault="00651D41" w:rsidP="00651D41">
      <w:pPr>
        <w:pStyle w:val="Paragrahpe"/>
      </w:pPr>
      <w:r>
        <w:t>Les excavations sont exécutées selon les exigences concernant l’excavation et la préparation de la fondation pour ouvrage d’art, ponceaux et égouts pluviaux des normes du Ministère.</w:t>
      </w:r>
    </w:p>
    <w:p w14:paraId="7BAB6883" w14:textId="77777777" w:rsidR="00651D41" w:rsidRPr="00694068" w:rsidRDefault="00651D41" w:rsidP="00651D41">
      <w:pPr>
        <w:pStyle w:val="Titre1"/>
      </w:pPr>
      <w:bookmarkStart w:id="137" w:name="_Ref505344281"/>
      <w:bookmarkStart w:id="138" w:name="_Ref505344550"/>
      <w:bookmarkStart w:id="139" w:name="_Toc506380213"/>
      <w:bookmarkStart w:id="140" w:name="_Toc90634370"/>
      <w:r w:rsidRPr="00694068">
        <w:t>Coupe et réfection du revêtement</w:t>
      </w:r>
      <w:bookmarkEnd w:id="137"/>
      <w:bookmarkEnd w:id="138"/>
      <w:bookmarkEnd w:id="139"/>
      <w:bookmarkEnd w:id="140"/>
    </w:p>
    <w:p w14:paraId="79D575ED" w14:textId="7D28F37B" w:rsidR="00651D41" w:rsidRDefault="00651D41" w:rsidP="00651D41">
      <w:pPr>
        <w:pStyle w:val="Paragrahpe"/>
      </w:pPr>
      <w:r>
        <w:t>L'article 16.</w:t>
      </w:r>
      <w:r w:rsidR="00C6524B">
        <w:t>6</w:t>
      </w:r>
      <w:r>
        <w:t>.3.3.1 du CCDG est complété par l'exigence suivante :</w:t>
      </w:r>
    </w:p>
    <w:p w14:paraId="0D1A0D8C" w14:textId="77777777" w:rsidR="00651D41" w:rsidRDefault="00651D41" w:rsidP="00651D41">
      <w:pPr>
        <w:pStyle w:val="Paragrahpe"/>
      </w:pPr>
      <w:r>
        <w:t xml:space="preserve">Les matériaux utilisés pour la réfection des surfaces doivent être conformes aux exigences du </w:t>
      </w:r>
      <w:r w:rsidRPr="00694068">
        <w:t>Cahier des charges sp</w:t>
      </w:r>
      <w:r>
        <w:t>éciales pour la construction et</w:t>
      </w:r>
      <w:r w:rsidRPr="00694068">
        <w:t xml:space="preserve">/ou la réhabilitation des infrastructures routières </w:t>
      </w:r>
      <w:r>
        <w:t>de la Ville de Laval.</w:t>
      </w:r>
    </w:p>
    <w:p w14:paraId="3B865E7F" w14:textId="77777777" w:rsidR="00651D41" w:rsidRPr="000C5E89" w:rsidRDefault="00651D41" w:rsidP="00651D41">
      <w:pPr>
        <w:pStyle w:val="Titre1"/>
      </w:pPr>
      <w:bookmarkStart w:id="141" w:name="_Ref505344287"/>
      <w:bookmarkStart w:id="142" w:name="_Ref505344555"/>
      <w:bookmarkStart w:id="143" w:name="_Toc506380214"/>
      <w:bookmarkStart w:id="144" w:name="_Toc90634371"/>
      <w:r w:rsidRPr="000C5E89">
        <w:t>Gaines installées par excavation</w:t>
      </w:r>
      <w:bookmarkEnd w:id="141"/>
      <w:bookmarkEnd w:id="142"/>
      <w:bookmarkEnd w:id="143"/>
      <w:bookmarkEnd w:id="144"/>
    </w:p>
    <w:p w14:paraId="2CE3EF2D" w14:textId="77777777" w:rsidR="00651D41" w:rsidRDefault="00651D41" w:rsidP="00651D41">
      <w:pPr>
        <w:pStyle w:val="Titre2"/>
      </w:pPr>
      <w:bookmarkStart w:id="145" w:name="_Toc506380215"/>
      <w:bookmarkStart w:id="146" w:name="_Toc90634372"/>
      <w:r>
        <w:t>Matériaux</w:t>
      </w:r>
      <w:bookmarkEnd w:id="145"/>
      <w:bookmarkEnd w:id="146"/>
    </w:p>
    <w:p w14:paraId="3F5B5E4D" w14:textId="2711BB6F" w:rsidR="00651D41" w:rsidRDefault="00651D41" w:rsidP="00651D41">
      <w:pPr>
        <w:pStyle w:val="Paragrahpe"/>
      </w:pPr>
      <w:r>
        <w:t>L’article 16.</w:t>
      </w:r>
      <w:r w:rsidR="009A2F7C">
        <w:t>6</w:t>
      </w:r>
      <w:r>
        <w:t>.4.1 du CCDG est complété par ce qui suit :</w:t>
      </w:r>
    </w:p>
    <w:p w14:paraId="2F3D785B" w14:textId="77777777" w:rsidR="00651D41" w:rsidRDefault="00651D41" w:rsidP="00651D41">
      <w:pPr>
        <w:pStyle w:val="Paragrahpe"/>
      </w:pPr>
      <w:r>
        <w:t>La gaine de diamètre indiqué aux plans est du type PVC DR-35 ou un équivalent approuvé.</w:t>
      </w:r>
    </w:p>
    <w:p w14:paraId="643F005E" w14:textId="77777777" w:rsidR="00651D41" w:rsidRPr="000C5E89" w:rsidRDefault="00651D41" w:rsidP="00651D41">
      <w:pPr>
        <w:pStyle w:val="Titre1"/>
      </w:pPr>
      <w:bookmarkStart w:id="147" w:name="_Ref505344291"/>
      <w:bookmarkStart w:id="148" w:name="_Ref505344563"/>
      <w:bookmarkStart w:id="149" w:name="_Toc506380216"/>
      <w:bookmarkStart w:id="150" w:name="_Toc90634373"/>
      <w:r w:rsidRPr="000C5E89">
        <w:t>Conduit électrique</w:t>
      </w:r>
      <w:bookmarkEnd w:id="147"/>
      <w:bookmarkEnd w:id="148"/>
      <w:bookmarkEnd w:id="149"/>
      <w:bookmarkEnd w:id="150"/>
    </w:p>
    <w:p w14:paraId="5FFDF0A9" w14:textId="77777777" w:rsidR="00651D41" w:rsidRPr="009973F6" w:rsidRDefault="00651D41" w:rsidP="00651D41">
      <w:pPr>
        <w:pStyle w:val="Titre2"/>
      </w:pPr>
      <w:bookmarkStart w:id="151" w:name="_Toc506380217"/>
      <w:bookmarkStart w:id="152" w:name="_Toc90634374"/>
      <w:r w:rsidRPr="009973F6">
        <w:t>Matériaux</w:t>
      </w:r>
      <w:bookmarkEnd w:id="151"/>
      <w:bookmarkEnd w:id="152"/>
    </w:p>
    <w:p w14:paraId="2C066D6B" w14:textId="6E504DA4" w:rsidR="00651D41" w:rsidRPr="0014738A" w:rsidRDefault="00651D41" w:rsidP="00651D41">
      <w:pPr>
        <w:pStyle w:val="Paragrahpe"/>
      </w:pPr>
      <w:r w:rsidRPr="0014738A">
        <w:t>L’article 16.</w:t>
      </w:r>
      <w:r w:rsidR="009A2F7C">
        <w:t>6</w:t>
      </w:r>
      <w:r w:rsidRPr="0014738A">
        <w:t>.5.2 du CCDG est complété par ce qui suit :</w:t>
      </w:r>
    </w:p>
    <w:p w14:paraId="0DA07C8A" w14:textId="77777777" w:rsidR="00651D41" w:rsidRPr="0014738A" w:rsidRDefault="00651D41" w:rsidP="00651D41">
      <w:pPr>
        <w:pStyle w:val="Paragrahpe"/>
      </w:pPr>
      <w:r w:rsidRPr="0014738A">
        <w:t>Les conduits en fibre de verre renforcés d’époxy, les conduits métalliques flexibles étanches, les raccords et accessoires pour conduits ainsi que les sangles d’attache pour conduits en surface doivent être de couleur gris béton.</w:t>
      </w:r>
    </w:p>
    <w:p w14:paraId="60D6655D" w14:textId="77777777" w:rsidR="00651D41" w:rsidRPr="0014738A" w:rsidRDefault="00651D41" w:rsidP="00651D41">
      <w:pPr>
        <w:pStyle w:val="Paragrahpe"/>
      </w:pPr>
      <w:r w:rsidRPr="0014738A">
        <w:t>Pour les conduits flexibles métalliques étanches, tous les raccords doivent être en acier galvanisé recouvert de PVC.</w:t>
      </w:r>
    </w:p>
    <w:p w14:paraId="1BFB9992" w14:textId="77777777" w:rsidR="00651D41" w:rsidRDefault="00651D41" w:rsidP="00651D41">
      <w:pPr>
        <w:pStyle w:val="Titre2"/>
      </w:pPr>
      <w:bookmarkStart w:id="153" w:name="_Toc506380218"/>
      <w:bookmarkStart w:id="154" w:name="_Toc90634375"/>
      <w:r>
        <w:t>Assurance de la qualité-contrôle de réception</w:t>
      </w:r>
      <w:bookmarkEnd w:id="153"/>
      <w:bookmarkEnd w:id="154"/>
    </w:p>
    <w:p w14:paraId="1E3F4863" w14:textId="19BF6EE3" w:rsidR="00651D41" w:rsidRDefault="00651D41" w:rsidP="00651D41">
      <w:pPr>
        <w:pStyle w:val="Paragrahpe"/>
      </w:pPr>
      <w:r>
        <w:t>L'article 16.</w:t>
      </w:r>
      <w:r w:rsidR="009A2F7C">
        <w:t>6</w:t>
      </w:r>
      <w:r>
        <w:t>.5.4 du CCDG est complété par l'exigence suivante :</w:t>
      </w:r>
    </w:p>
    <w:p w14:paraId="7CC8C957" w14:textId="77777777" w:rsidR="00651D41" w:rsidRDefault="00651D41" w:rsidP="00651D41">
      <w:pPr>
        <w:pStyle w:val="Paragrahpe"/>
      </w:pPr>
      <w:r>
        <w:t>L'ensemble de boules nécessaires à cette vérification est fourni par l'entrepreneur.</w:t>
      </w:r>
    </w:p>
    <w:p w14:paraId="3DE10478" w14:textId="77777777" w:rsidR="00651D41" w:rsidRPr="0014738A" w:rsidRDefault="00651D41" w:rsidP="00651D41">
      <w:pPr>
        <w:pStyle w:val="Titre2"/>
      </w:pPr>
      <w:bookmarkStart w:id="155" w:name="_Toc506380219"/>
      <w:bookmarkStart w:id="156" w:name="_Toc90634376"/>
      <w:r w:rsidRPr="0014738A">
        <w:t>Exigences générales</w:t>
      </w:r>
      <w:bookmarkEnd w:id="155"/>
      <w:bookmarkEnd w:id="156"/>
    </w:p>
    <w:p w14:paraId="7C753ECA" w14:textId="77777777" w:rsidR="00651D41" w:rsidRDefault="00651D41" w:rsidP="00651D41">
      <w:pPr>
        <w:pStyle w:val="Paragrahpe"/>
      </w:pPr>
      <w:r>
        <w:t>La trajectoire des conduits en surface doit être parallèle ou perpendiculaire aux structures.</w:t>
      </w:r>
    </w:p>
    <w:p w14:paraId="38F6CB5C" w14:textId="77777777" w:rsidR="00651D41" w:rsidRDefault="00651D41" w:rsidP="00651D41">
      <w:pPr>
        <w:pStyle w:val="Paragrahpe"/>
      </w:pPr>
      <w:r>
        <w:lastRenderedPageBreak/>
        <w:t>Des joints de dilatation et des boîtes de jonction/tirage doivent être installés sur le parcours des conduits en surface selon les indications aux plans.</w:t>
      </w:r>
    </w:p>
    <w:p w14:paraId="6EE46B8D" w14:textId="77777777" w:rsidR="00651D41" w:rsidRDefault="00651D41" w:rsidP="00651D41">
      <w:pPr>
        <w:pStyle w:val="Paragrahpe"/>
      </w:pPr>
      <w:r>
        <w:t>L'ouverture des joints de dilatation lors de l'installation doit être calculée selon les recommandations du manufacturier.</w:t>
      </w:r>
    </w:p>
    <w:p w14:paraId="4BFEE5FA" w14:textId="77777777" w:rsidR="00651D41" w:rsidRDefault="00651D41" w:rsidP="00651D41">
      <w:pPr>
        <w:pStyle w:val="Paragrahpe"/>
      </w:pPr>
      <w:r>
        <w:t>Les ancrages, brides d’attache et tous les autres accessoires nécessaires à l’installation du conduit en surface font partie intégrante du conduit. Les brides d'attache des conduits ne doivent pas être trop serrées de façon à permettre le libre mouvement du conduit. Les câbles doivent être suffisamment longs pour permettre de suivre le libre mouvement du conduit et celui des joints de dilatation.</w:t>
      </w:r>
    </w:p>
    <w:p w14:paraId="0CC97513" w14:textId="77777777" w:rsidR="00651D41" w:rsidRDefault="00651D41" w:rsidP="00651D41">
      <w:pPr>
        <w:pStyle w:val="Paragrahpe"/>
      </w:pPr>
      <w:r>
        <w:t>Les conduits en surface doivent être retenus selon les indications aux plans.</w:t>
      </w:r>
    </w:p>
    <w:p w14:paraId="279D17CC" w14:textId="77777777" w:rsidR="00651D41" w:rsidRDefault="00651D41" w:rsidP="00651D41">
      <w:pPr>
        <w:pStyle w:val="Paragrahpe"/>
      </w:pPr>
      <w:r>
        <w:t xml:space="preserve">Les points bas dans la trajectoire des conduits doivent être drainés adéquatement, incluant </w:t>
      </w:r>
      <w:proofErr w:type="gramStart"/>
      <w:r>
        <w:t>les conduits hors-sol</w:t>
      </w:r>
      <w:proofErr w:type="gramEnd"/>
      <w:r>
        <w:t>.</w:t>
      </w:r>
    </w:p>
    <w:p w14:paraId="50A6A1EF" w14:textId="77777777" w:rsidR="00651D41" w:rsidRPr="000C5E89" w:rsidRDefault="00651D41" w:rsidP="00651D41">
      <w:pPr>
        <w:pStyle w:val="Titre1"/>
      </w:pPr>
      <w:bookmarkStart w:id="157" w:name="_Ref505344304"/>
      <w:bookmarkStart w:id="158" w:name="_Ref505344572"/>
      <w:bookmarkStart w:id="159" w:name="_Toc506380220"/>
      <w:bookmarkStart w:id="160" w:name="_Toc90634377"/>
      <w:r w:rsidRPr="000C5E89">
        <w:t>Bétonnage de conduits</w:t>
      </w:r>
      <w:bookmarkEnd w:id="157"/>
      <w:bookmarkEnd w:id="158"/>
      <w:bookmarkEnd w:id="159"/>
      <w:bookmarkEnd w:id="160"/>
    </w:p>
    <w:p w14:paraId="239F29D7" w14:textId="77777777" w:rsidR="00651D41" w:rsidRDefault="00651D41" w:rsidP="00651D41">
      <w:pPr>
        <w:pStyle w:val="Paragrahpe"/>
      </w:pPr>
      <w:r>
        <w:t>Le bétonnage maigre, 15 MPa, type XII doit satisfaire les exigences de la norme 3101 du Ministère. Le béton doit recouvrir les conduits d’un minimum de 100 mm sous ceux-ci et sur les côtés et sur le dessus.</w:t>
      </w:r>
    </w:p>
    <w:p w14:paraId="2C14D2AE" w14:textId="77777777" w:rsidR="00651D41" w:rsidRDefault="00651D41" w:rsidP="00651D41">
      <w:pPr>
        <w:pStyle w:val="Paragrahpe"/>
      </w:pPr>
      <w:r>
        <w:t xml:space="preserve">Les conduits doivent être déposés dans la tranchée sur des cales d’espacement tel que le système MONOBLOC de IPEX ou équivalent, suivant les recommandations du manufacturier des conduits et à des intervalles ne dépassant pas 1 500 </w:t>
      </w:r>
      <w:proofErr w:type="spellStart"/>
      <w:r>
        <w:t>mm.</w:t>
      </w:r>
      <w:proofErr w:type="spellEnd"/>
      <w:r>
        <w:t xml:space="preserve"> </w:t>
      </w:r>
    </w:p>
    <w:p w14:paraId="35E3322E" w14:textId="77777777" w:rsidR="00651D41" w:rsidRDefault="00651D41" w:rsidP="00651D41">
      <w:pPr>
        <w:pStyle w:val="Paragrahpe"/>
      </w:pPr>
      <w:r>
        <w:t>Aucun coffrage et armature ne sont exigés, sauf aux jonctions qui relient deux coulées différentes de béton. Dans ce cas, des barres d’armature 15M doivent être installées aux quatre coins et avoir une longueur minimum de 2,4 m. La mise en œuvre doit respecter les exigences des sections 15.2 et 15.4 du CCDG.</w:t>
      </w:r>
    </w:p>
    <w:p w14:paraId="6808E7CC" w14:textId="77777777" w:rsidR="00651D41" w:rsidRDefault="00651D41" w:rsidP="00651D41">
      <w:pPr>
        <w:pStyle w:val="Paragrahpe"/>
      </w:pPr>
      <w:r>
        <w:t xml:space="preserve">Lorsque le fond de la tranchée est mou ou boueux, un lit de pierres concassées 19 mm </w:t>
      </w:r>
      <w:proofErr w:type="gramStart"/>
      <w:r>
        <w:t>nettes  de</w:t>
      </w:r>
      <w:proofErr w:type="gramEnd"/>
      <w:r>
        <w:t xml:space="preserve"> 300 d’épaisseur doit y être étendu et les cales d’espacement destinées à recevoir la première rangée de conduits doivent être déposées sur une planche de bois traité.</w:t>
      </w:r>
    </w:p>
    <w:p w14:paraId="38B17C30" w14:textId="77777777" w:rsidR="00651D41" w:rsidRDefault="00651D41" w:rsidP="00651D41">
      <w:pPr>
        <w:pStyle w:val="Paragrahpe"/>
      </w:pPr>
      <w:r>
        <w:t>Le surveillant doit être avisé du moment de la coulée du béton afin de pouvoir vérifier les conduits et leur installation.</w:t>
      </w:r>
    </w:p>
    <w:p w14:paraId="0BF619AD" w14:textId="77777777" w:rsidR="00651D41" w:rsidRPr="000C5E89" w:rsidRDefault="00651D41" w:rsidP="00651D41">
      <w:pPr>
        <w:pStyle w:val="Titre1"/>
      </w:pPr>
      <w:bookmarkStart w:id="161" w:name="_Ref505344311"/>
      <w:bookmarkStart w:id="162" w:name="_Ref505344586"/>
      <w:bookmarkStart w:id="163" w:name="_Toc506380221"/>
      <w:bookmarkStart w:id="164" w:name="_Toc90634378"/>
      <w:r w:rsidRPr="000C5E89">
        <w:t>Câble électrique</w:t>
      </w:r>
      <w:bookmarkEnd w:id="161"/>
      <w:bookmarkEnd w:id="162"/>
      <w:bookmarkEnd w:id="163"/>
      <w:bookmarkEnd w:id="164"/>
    </w:p>
    <w:p w14:paraId="7B43CC53" w14:textId="77777777" w:rsidR="00651D41" w:rsidRPr="0016014E" w:rsidRDefault="00651D41" w:rsidP="00651D41">
      <w:pPr>
        <w:pStyle w:val="Titre2"/>
      </w:pPr>
      <w:bookmarkStart w:id="165" w:name="_Toc506380222"/>
      <w:bookmarkStart w:id="166" w:name="_Toc90634379"/>
      <w:r w:rsidRPr="0016014E">
        <w:t>Matériaux</w:t>
      </w:r>
      <w:bookmarkEnd w:id="165"/>
      <w:bookmarkEnd w:id="166"/>
    </w:p>
    <w:p w14:paraId="73027B1E" w14:textId="600DB9ED" w:rsidR="00651D41" w:rsidRDefault="00651D41" w:rsidP="00651D41">
      <w:pPr>
        <w:pStyle w:val="Paragrahpe"/>
      </w:pPr>
      <w:r>
        <w:t>L’article 16.</w:t>
      </w:r>
      <w:r w:rsidR="009A2F7C">
        <w:t>6</w:t>
      </w:r>
      <w:r>
        <w:t>.7.1 du CCDG est complété de la façon suivante :</w:t>
      </w:r>
    </w:p>
    <w:p w14:paraId="413A2E8D" w14:textId="77777777" w:rsidR="00651D41" w:rsidRDefault="00651D41" w:rsidP="00651D41">
      <w:pPr>
        <w:pStyle w:val="Paragrahpe"/>
      </w:pPr>
      <w:r>
        <w:t xml:space="preserve">Sauf indication contraire sur les plans, tous les câbles </w:t>
      </w:r>
      <w:proofErr w:type="spellStart"/>
      <w:r>
        <w:t>monoconducteurs</w:t>
      </w:r>
      <w:proofErr w:type="spellEnd"/>
      <w:r>
        <w:t xml:space="preserve"> sont de type RWU90 1000V -40°C XLPE et ont des conducteurs en cuivre.</w:t>
      </w:r>
    </w:p>
    <w:p w14:paraId="7018AC6A" w14:textId="77777777" w:rsidR="00651D41" w:rsidRPr="0016014E" w:rsidRDefault="00651D41" w:rsidP="00651D41">
      <w:pPr>
        <w:pStyle w:val="Titre2"/>
      </w:pPr>
      <w:bookmarkStart w:id="167" w:name="_Toc506380223"/>
      <w:bookmarkStart w:id="168" w:name="_Toc90634380"/>
      <w:r w:rsidRPr="0016014E">
        <w:t>Câble de branchement aérien</w:t>
      </w:r>
      <w:bookmarkEnd w:id="167"/>
      <w:bookmarkEnd w:id="168"/>
    </w:p>
    <w:p w14:paraId="7D9B4C80" w14:textId="77777777" w:rsidR="00651D41" w:rsidRDefault="00651D41" w:rsidP="00651D41">
      <w:pPr>
        <w:pStyle w:val="Paragrahpe"/>
      </w:pPr>
      <w:r>
        <w:t xml:space="preserve">Lorsqu’exigé par Hydro-Québec </w:t>
      </w:r>
      <w:proofErr w:type="gramStart"/>
      <w:r>
        <w:t>suite à</w:t>
      </w:r>
      <w:proofErr w:type="gramEnd"/>
      <w:r>
        <w:t xml:space="preserve"> la demande d’alimentation, l’entrepreneur doit fournir 30 mètres de câble de branchement aérien pour le raccordement au réseau de distribution. Le câble de branchement aérien est du type NS75-FT1 triplex, composé de 2 conducteurs isolés en aluminium de calibre 4 AWG avec gaine en PVC et d’un conducteur neutre de soutien pleine grosseur en aluminium renforcé d’acier (ACSR).</w:t>
      </w:r>
    </w:p>
    <w:p w14:paraId="49D2BD37" w14:textId="77777777" w:rsidR="00651D41" w:rsidRDefault="00651D41" w:rsidP="00651D41">
      <w:pPr>
        <w:pStyle w:val="Paragrahpe"/>
      </w:pPr>
      <w:r>
        <w:lastRenderedPageBreak/>
        <w:t>Le câble de branchement aérien doit être épissé avec les conducteurs sortant de la tête de branchement à l’aide de connecteurs à compression de type H-TAP pour cuivre-aluminium avec isolateur 600 V, 90°C, en thermoplastique. Le câble doit être roulé et attaché temporairement dans le haut du fût ou du poteau de bois comportant la tête de branchement. L’installation doit être conforme aux exigences d’Hydro-Québec.</w:t>
      </w:r>
    </w:p>
    <w:p w14:paraId="34B1C46B" w14:textId="77777777" w:rsidR="00651D41" w:rsidRDefault="00651D41" w:rsidP="00651D41">
      <w:pPr>
        <w:pStyle w:val="Paragrahpe"/>
      </w:pPr>
      <w:r>
        <w:t>La quantité de câbles aériens prévue au bordereau n’est qu’une provision pour les cas ou Hydro-Québec exigerait la fourniture de ce câble. Or, la quantité payée sera la quantité réelle des travaux exécutés. Aucun frais de dédommagement ne sera accordé à l’entrepreneur pour la non-exécution de la quantité prévue au bordereau.</w:t>
      </w:r>
    </w:p>
    <w:p w14:paraId="22C903C1" w14:textId="77777777" w:rsidR="00651D41" w:rsidRPr="0016014E" w:rsidRDefault="00651D41" w:rsidP="00651D41">
      <w:pPr>
        <w:pStyle w:val="Titre2"/>
        <w:rPr>
          <w:lang w:val="x-none"/>
        </w:rPr>
      </w:pPr>
      <w:bookmarkStart w:id="169" w:name="_Toc506380224"/>
      <w:bookmarkStart w:id="170" w:name="_Toc90634381"/>
      <w:r>
        <w:t xml:space="preserve">Mise en </w:t>
      </w:r>
      <w:r w:rsidRPr="00C417D4">
        <w:t>œuvre</w:t>
      </w:r>
      <w:bookmarkEnd w:id="169"/>
      <w:bookmarkEnd w:id="170"/>
    </w:p>
    <w:p w14:paraId="14A1D683" w14:textId="09A2B389" w:rsidR="00651D41" w:rsidRDefault="00651D41" w:rsidP="00651D41">
      <w:pPr>
        <w:pStyle w:val="Paragrahpe"/>
      </w:pPr>
      <w:r>
        <w:t>L’article 16.</w:t>
      </w:r>
      <w:r w:rsidR="009A2F7C">
        <w:t>6</w:t>
      </w:r>
      <w:r>
        <w:t xml:space="preserve">.7.2 du CCDG est modifié de la façon suivante : </w:t>
      </w:r>
    </w:p>
    <w:p w14:paraId="1FAF1970" w14:textId="7F31F2F8" w:rsidR="00651D41" w:rsidRDefault="00651D41" w:rsidP="00651D41">
      <w:pPr>
        <w:pStyle w:val="Paragrahpe"/>
      </w:pPr>
      <w:r>
        <w:t>L’entrepreneur doit identifier clairement les conducteurs de distribution dans les boîtes de jonction/tirage, les puits de tirage et au niveau de la porte d’accès des fûts</w:t>
      </w:r>
      <w:r w:rsidR="009A2F7C">
        <w:t>, peu importe le nombre de circuit dans ledit équipement</w:t>
      </w:r>
      <w:r>
        <w:t>. Pour ce faire, il utilise des bagues en vinyle de couleur blanche ou jaune avec lettrage noir. Ces bagues doivent avoir un diamètre correspondant au calibre du conducteur à identifier et doivent identifier le numéro de circuit selon la numérotation des disjoncteurs dans le boîtier de contrôle.</w:t>
      </w:r>
    </w:p>
    <w:p w14:paraId="1B6F99DC" w14:textId="77777777" w:rsidR="00651D41" w:rsidRPr="00E874A3" w:rsidRDefault="00651D41" w:rsidP="00651D41">
      <w:pPr>
        <w:pStyle w:val="Titre1"/>
      </w:pPr>
      <w:bookmarkStart w:id="171" w:name="_Toc506380225"/>
      <w:bookmarkStart w:id="172" w:name="_Toc90634382"/>
      <w:r w:rsidRPr="00E874A3">
        <w:t>Raccordement de conduits et travaux connexes</w:t>
      </w:r>
      <w:bookmarkEnd w:id="171"/>
      <w:bookmarkEnd w:id="172"/>
    </w:p>
    <w:p w14:paraId="236E3AEE" w14:textId="77777777" w:rsidR="00651D41" w:rsidRDefault="00651D41" w:rsidP="00651D41">
      <w:pPr>
        <w:pStyle w:val="Paragrahpe"/>
      </w:pPr>
      <w:r>
        <w:t xml:space="preserve">Les raccordements des nouveaux conduits à des conduits existants, les raccordements temporaires, les câbles existants à désaffecter, les épissures, les travaux et les dispositions nécessaires pour l’ajout de nouveaux câblages dans des conduits existants déjà occupés par du câblage (débranchement, enlèvement, nettoyage, mandrinage, tirage et </w:t>
      </w:r>
      <w:proofErr w:type="spellStart"/>
      <w:r>
        <w:t>rebranchement</w:t>
      </w:r>
      <w:proofErr w:type="spellEnd"/>
      <w:r>
        <w:t xml:space="preserve"> s’il y a lieu) et les travaux connexes font partie du contrat.</w:t>
      </w:r>
    </w:p>
    <w:p w14:paraId="56D7842B" w14:textId="77777777" w:rsidR="00651D41" w:rsidRDefault="00651D41" w:rsidP="00651D41">
      <w:pPr>
        <w:pStyle w:val="Paragrahpe"/>
      </w:pPr>
      <w:r>
        <w:t>En ce qui a trait au raccordement des conduits à des conduits existants, les travaux consistent, mais sans s’y limiter, à :</w:t>
      </w:r>
    </w:p>
    <w:p w14:paraId="24F638F1" w14:textId="77777777" w:rsidR="00651D41" w:rsidRDefault="00651D41" w:rsidP="00651D41">
      <w:pPr>
        <w:pStyle w:val="Puceniveau1"/>
      </w:pPr>
      <w:proofErr w:type="gramStart"/>
      <w:r>
        <w:t>déterminer</w:t>
      </w:r>
      <w:proofErr w:type="gramEnd"/>
      <w:r>
        <w:t xml:space="preserve"> la position exacte du conduit à intercepter;</w:t>
      </w:r>
    </w:p>
    <w:p w14:paraId="14F34ECB" w14:textId="77777777" w:rsidR="00651D41" w:rsidRDefault="00651D41" w:rsidP="00651D41">
      <w:pPr>
        <w:pStyle w:val="Puceniveau1"/>
      </w:pPr>
      <w:proofErr w:type="gramStart"/>
      <w:r>
        <w:t>enlever</w:t>
      </w:r>
      <w:proofErr w:type="gramEnd"/>
      <w:r>
        <w:t xml:space="preserve"> les câbles électriques à l’intérieur du conduit;</w:t>
      </w:r>
    </w:p>
    <w:p w14:paraId="55228209" w14:textId="77777777" w:rsidR="00651D41" w:rsidRDefault="00651D41" w:rsidP="00651D41">
      <w:pPr>
        <w:pStyle w:val="Puceniveau1"/>
      </w:pPr>
      <w:proofErr w:type="gramStart"/>
      <w:r>
        <w:t>excaver</w:t>
      </w:r>
      <w:proofErr w:type="gramEnd"/>
      <w:r>
        <w:t xml:space="preserve"> pour dégager le conduit;</w:t>
      </w:r>
    </w:p>
    <w:p w14:paraId="27E36744" w14:textId="77777777" w:rsidR="00651D41" w:rsidRDefault="00651D41" w:rsidP="00651D41">
      <w:pPr>
        <w:pStyle w:val="Puceniveau1"/>
      </w:pPr>
      <w:proofErr w:type="gramStart"/>
      <w:r>
        <w:t>couper</w:t>
      </w:r>
      <w:proofErr w:type="gramEnd"/>
      <w:r>
        <w:t xml:space="preserve"> le conduit avec l’outil approprié de façon à donner une coupe droite et sans bavure;</w:t>
      </w:r>
    </w:p>
    <w:p w14:paraId="59FD66EE" w14:textId="77777777" w:rsidR="00651D41" w:rsidRDefault="00651D41" w:rsidP="00651D41">
      <w:pPr>
        <w:pStyle w:val="Puceniveau1"/>
      </w:pPr>
      <w:proofErr w:type="gramStart"/>
      <w:r>
        <w:t>nettoyer</w:t>
      </w:r>
      <w:proofErr w:type="gramEnd"/>
      <w:r>
        <w:t xml:space="preserve"> et mandriner la section de conduit à réutiliser;</w:t>
      </w:r>
    </w:p>
    <w:p w14:paraId="6962A062" w14:textId="77777777" w:rsidR="00651D41" w:rsidRDefault="00651D41" w:rsidP="00651D41">
      <w:pPr>
        <w:pStyle w:val="Puceniveau1"/>
      </w:pPr>
      <w:proofErr w:type="gramStart"/>
      <w:r>
        <w:t>effectuer</w:t>
      </w:r>
      <w:proofErr w:type="gramEnd"/>
      <w:r>
        <w:t xml:space="preserve"> le raccordement au nouveau conduit à l’aide d’un adaptateur approprié;</w:t>
      </w:r>
    </w:p>
    <w:p w14:paraId="07AFCD56" w14:textId="77777777" w:rsidR="00651D41" w:rsidRDefault="00651D41" w:rsidP="00651D41">
      <w:pPr>
        <w:pStyle w:val="Puceniveau1"/>
      </w:pPr>
      <w:proofErr w:type="gramStart"/>
      <w:r>
        <w:t>protéger</w:t>
      </w:r>
      <w:proofErr w:type="gramEnd"/>
      <w:r>
        <w:t xml:space="preserve"> les filets dans le cas d’un raccordement à un conduit en métal;</w:t>
      </w:r>
    </w:p>
    <w:p w14:paraId="7E6507C6" w14:textId="77777777" w:rsidR="00651D41" w:rsidRDefault="00651D41" w:rsidP="00651D41">
      <w:pPr>
        <w:pStyle w:val="Puceniveau1"/>
      </w:pPr>
      <w:proofErr w:type="gramStart"/>
      <w:r>
        <w:t>installer</w:t>
      </w:r>
      <w:proofErr w:type="gramEnd"/>
      <w:r>
        <w:t xml:space="preserve"> de nouveaux câbles électriques dans le conduit.</w:t>
      </w:r>
    </w:p>
    <w:p w14:paraId="04E8253A" w14:textId="77777777" w:rsidR="00651D41" w:rsidRDefault="00651D41" w:rsidP="00651D41">
      <w:pPr>
        <w:pStyle w:val="Titre1"/>
      </w:pPr>
      <w:bookmarkStart w:id="173" w:name="_Ref505344323"/>
      <w:bookmarkStart w:id="174" w:name="_Ref505344595"/>
      <w:bookmarkStart w:id="175" w:name="_Toc506380226"/>
      <w:bookmarkStart w:id="176" w:name="_Toc90634383"/>
      <w:r w:rsidRPr="00E874A3">
        <w:t xml:space="preserve">Structure d’éclairage et d’alimentation </w:t>
      </w:r>
      <w:r>
        <w:t>é</w:t>
      </w:r>
      <w:r w:rsidRPr="00E874A3">
        <w:t>lectrique</w:t>
      </w:r>
      <w:bookmarkEnd w:id="173"/>
      <w:bookmarkEnd w:id="174"/>
      <w:bookmarkEnd w:id="175"/>
      <w:bookmarkEnd w:id="176"/>
    </w:p>
    <w:p w14:paraId="58E8E3EE" w14:textId="77777777" w:rsidR="00651D41" w:rsidRDefault="00651D41" w:rsidP="00651D41">
      <w:pPr>
        <w:pStyle w:val="Paragrahpe"/>
      </w:pPr>
      <w:r>
        <w:t xml:space="preserve">L’article 16.4.1 du CCDG est complété par ce qui suit : </w:t>
      </w:r>
    </w:p>
    <w:p w14:paraId="797D14B3" w14:textId="77777777" w:rsidR="00651D41" w:rsidRPr="00AD0E6C" w:rsidRDefault="00651D41" w:rsidP="00651D41">
      <w:pPr>
        <w:pStyle w:val="Paragrahpe"/>
      </w:pPr>
      <w:r>
        <w:t>Le présent article s’applique à la fourniture et l’installation des nouvelles structures d’éclairage et d’alimentation électrique, ainsi qu’à l’installation ou la réinstallation des structures d’éclairage et d’alimentation électrique fournies par la Ville ou existantes récupérées des travaux de démolition.</w:t>
      </w:r>
    </w:p>
    <w:p w14:paraId="4E8FFECD" w14:textId="77777777" w:rsidR="00651D41" w:rsidRPr="00C417D4" w:rsidRDefault="00651D41" w:rsidP="00651D41">
      <w:pPr>
        <w:pStyle w:val="Titre2"/>
      </w:pPr>
      <w:bookmarkStart w:id="177" w:name="_Toc506380227"/>
      <w:bookmarkStart w:id="178" w:name="_Toc90634384"/>
      <w:r w:rsidRPr="00C417D4">
        <w:t>Portée des travaux</w:t>
      </w:r>
      <w:bookmarkEnd w:id="177"/>
      <w:bookmarkEnd w:id="178"/>
    </w:p>
    <w:p w14:paraId="052EEE58" w14:textId="77777777" w:rsidR="00651D41" w:rsidRDefault="00651D41" w:rsidP="00651D41">
      <w:pPr>
        <w:pStyle w:val="Paragrahpe"/>
      </w:pPr>
      <w:r>
        <w:t>L’article 16.4.1.2 du CCDG est complété par ce qui suit :</w:t>
      </w:r>
    </w:p>
    <w:p w14:paraId="747A60B6" w14:textId="77777777" w:rsidR="00651D41" w:rsidRDefault="00651D41" w:rsidP="00651D41">
      <w:pPr>
        <w:pStyle w:val="Paragrahpe"/>
      </w:pPr>
      <w:r>
        <w:lastRenderedPageBreak/>
        <w:t>La description de la structure d’éclairage correspond aux tableaux descriptifs montrés aux plans. La structure d’éclairage doit être choisie parmi la liste des produits qualifiés du catalogue de mobilier d’éclairage de rue de la Ville de Laval, ou un équivalent approuvé.</w:t>
      </w:r>
    </w:p>
    <w:p w14:paraId="15DD0F8B" w14:textId="07B0E65D" w:rsidR="00651D41" w:rsidRDefault="00651D41" w:rsidP="00651D41">
      <w:pPr>
        <w:pStyle w:val="Paragrahpe"/>
      </w:pPr>
      <w:r>
        <w:t>Le fût d’une structure d’éclairage comprend toutes les plaques d’identification requises selon les indications aux plans.</w:t>
      </w:r>
      <w:r w:rsidR="00E2529E">
        <w:t xml:space="preserve"> </w:t>
      </w:r>
      <w:r w:rsidR="00B41ED7">
        <w:t xml:space="preserve">La réinstallation d’un fût existant comprend la fourniture de nouvelles plaques d’identification. </w:t>
      </w:r>
    </w:p>
    <w:p w14:paraId="03554E5F" w14:textId="7F6A69A1" w:rsidR="00651D41" w:rsidRDefault="00651D41" w:rsidP="00651D41">
      <w:pPr>
        <w:pStyle w:val="Paragrahpe"/>
      </w:pPr>
      <w:r w:rsidRPr="00C417D4">
        <w:t>Le cache base</w:t>
      </w:r>
      <w:r>
        <w:t xml:space="preserve">, </w:t>
      </w:r>
      <w:r w:rsidR="004B7805">
        <w:t xml:space="preserve">la prise et courant et le porte-oriflamme, </w:t>
      </w:r>
      <w:r>
        <w:t>lorsque requis,</w:t>
      </w:r>
      <w:r w:rsidRPr="00C417D4">
        <w:t xml:space="preserve"> </w:t>
      </w:r>
      <w:r w:rsidR="004B7805">
        <w:t>font</w:t>
      </w:r>
      <w:r w:rsidRPr="00C417D4">
        <w:t xml:space="preserve"> partie intégrante du fût.</w:t>
      </w:r>
    </w:p>
    <w:p w14:paraId="7EFCD93B" w14:textId="6998D1C2" w:rsidR="00F34644" w:rsidRDefault="00F34644" w:rsidP="00F34644">
      <w:pPr>
        <w:pStyle w:val="Paragrahpe"/>
      </w:pPr>
      <w:r>
        <w:t xml:space="preserve">À l’intérieur du fut, directement vis-à-vis le centre de l’ouverture de la porte d’accès, on doit retrouver une barre de mise à la terre soudée </w:t>
      </w:r>
      <w:r w:rsidR="00B41ED7">
        <w:t xml:space="preserve">au fût à chaque </w:t>
      </w:r>
      <w:r>
        <w:t xml:space="preserve">extrémité. Cette barre doit comporter un </w:t>
      </w:r>
      <w:r w:rsidR="002B4275">
        <w:t>trou dans</w:t>
      </w:r>
      <w:r w:rsidR="00C276AC">
        <w:t xml:space="preserve"> lequel est inséré</w:t>
      </w:r>
      <w:r>
        <w:t xml:space="preserve"> un boulon avec rondelles d’espacement et de blocage ainsi qu’un écrou et un contre-écrou.</w:t>
      </w:r>
    </w:p>
    <w:p w14:paraId="7AAC3773" w14:textId="77777777" w:rsidR="00651D41" w:rsidRPr="00C417D4" w:rsidRDefault="00651D41" w:rsidP="00651D41">
      <w:pPr>
        <w:pStyle w:val="Titre2"/>
      </w:pPr>
      <w:bookmarkStart w:id="179" w:name="_Toc506380228"/>
      <w:bookmarkStart w:id="180" w:name="_Toc90634385"/>
      <w:r w:rsidRPr="00C417D4">
        <w:t>Conformité de l’ouvrage</w:t>
      </w:r>
      <w:bookmarkEnd w:id="179"/>
      <w:bookmarkEnd w:id="180"/>
    </w:p>
    <w:p w14:paraId="3BD825AD" w14:textId="77777777" w:rsidR="00651D41" w:rsidRDefault="00651D41" w:rsidP="00651D41">
      <w:pPr>
        <w:pStyle w:val="Paragrahpe"/>
      </w:pPr>
      <w:r>
        <w:t>L’article 16.4.2 du CCDG est complété par ce qui suit :</w:t>
      </w:r>
    </w:p>
    <w:p w14:paraId="6E2A21CE" w14:textId="77777777" w:rsidR="00651D41" w:rsidRDefault="00651D41" w:rsidP="00651D41">
      <w:pPr>
        <w:pStyle w:val="Paragrahpe"/>
      </w:pPr>
      <w:r>
        <w:t>Tous les dessins d’atelier des structures d’éclairage doivent être signés et scellés par un ingénieur membre de l’OIQ. L’engagement de l’ingénieur est à la charge et aux frais de l’entrepreneur.</w:t>
      </w:r>
    </w:p>
    <w:p w14:paraId="615FD25F" w14:textId="77777777" w:rsidR="00651D41" w:rsidRDefault="00651D41" w:rsidP="00651D41">
      <w:pPr>
        <w:pStyle w:val="Paragrahpe"/>
      </w:pPr>
      <w:r>
        <w:t>Les surcharges de vent pour les calculs des structures d’éclairage sont déterminées par la zone 1, comme spécifiée aux normes du Ministère, avec une surcharge de verglas est de 31 </w:t>
      </w:r>
      <w:proofErr w:type="spellStart"/>
      <w:r>
        <w:t>mm.</w:t>
      </w:r>
      <w:proofErr w:type="spellEnd"/>
    </w:p>
    <w:p w14:paraId="34166E23" w14:textId="77777777" w:rsidR="00651D41" w:rsidRDefault="00651D41" w:rsidP="00651D41">
      <w:pPr>
        <w:pStyle w:val="Paragrahpe"/>
      </w:pPr>
      <w:r>
        <w:t>Pour les lampadaires prévus sur une artère, une voie de desserte, ou une bretelle d’autoroute, en plus des exigences des normes du Ministère, la charge de calcul pour les fûts doit comprendre des panneaux de de signalisation touristique selon les indications suivantes :</w:t>
      </w:r>
    </w:p>
    <w:p w14:paraId="5B8C1692" w14:textId="77777777" w:rsidR="00651D41" w:rsidRDefault="00651D41" w:rsidP="00651D41">
      <w:pPr>
        <w:pStyle w:val="Puceniveau1"/>
      </w:pPr>
      <w:r>
        <w:t>Jusqu’à 3 panneaux superposés;</w:t>
      </w:r>
    </w:p>
    <w:p w14:paraId="284AC16C" w14:textId="77777777" w:rsidR="00651D41" w:rsidRDefault="00651D41" w:rsidP="00651D41">
      <w:pPr>
        <w:pStyle w:val="Puceniveau1"/>
      </w:pPr>
      <w:r>
        <w:t>Dimensions de 1800 mm x 450 mm;</w:t>
      </w:r>
    </w:p>
    <w:p w14:paraId="56EB12AA" w14:textId="77777777" w:rsidR="00651D41" w:rsidRDefault="00651D41" w:rsidP="00651D41">
      <w:pPr>
        <w:pStyle w:val="Puceniveau1"/>
      </w:pPr>
      <w:r>
        <w:t>Installés dans l’axe de la potence et centré sur le fût;</w:t>
      </w:r>
    </w:p>
    <w:p w14:paraId="1337FA13" w14:textId="77777777" w:rsidR="00651D41" w:rsidRDefault="00651D41" w:rsidP="00651D41">
      <w:pPr>
        <w:pStyle w:val="Puceniveau1"/>
      </w:pPr>
      <w:r>
        <w:t>Hauteur du panneau le plus bas d’environ 2,5 m.</w:t>
      </w:r>
    </w:p>
    <w:p w14:paraId="6581571C" w14:textId="77777777" w:rsidR="00651D41" w:rsidRDefault="00651D41" w:rsidP="00651D41">
      <w:pPr>
        <w:pStyle w:val="Titre3"/>
      </w:pPr>
      <w:r>
        <w:t>Unité combinée pour les feux de circulation et l’éclairage</w:t>
      </w:r>
    </w:p>
    <w:p w14:paraId="2DF7AD75" w14:textId="77777777" w:rsidR="00651D41" w:rsidRDefault="00651D41" w:rsidP="00651D41">
      <w:pPr>
        <w:pStyle w:val="Paragrahpe"/>
      </w:pPr>
      <w:r>
        <w:t>En plus des exigences des normes du Ministère, la charge minimale à respecter dans le calcul des fûts utilisés conjointement pour les feux de circulation et l’éclairage comporte :</w:t>
      </w:r>
    </w:p>
    <w:p w14:paraId="11C624A5" w14:textId="77777777" w:rsidR="00651D41" w:rsidRDefault="00651D41" w:rsidP="00651D41">
      <w:pPr>
        <w:pStyle w:val="Puceniveau1"/>
        <w:numPr>
          <w:ilvl w:val="0"/>
          <w:numId w:val="13"/>
        </w:numPr>
      </w:pPr>
      <w:proofErr w:type="gramStart"/>
      <w:r>
        <w:t>deux</w:t>
      </w:r>
      <w:proofErr w:type="gramEnd"/>
      <w:r>
        <w:t xml:space="preserve"> potences pour éclairage de 2,7m de longueur chacune, installées à 180°, avec chacune un luminaire;</w:t>
      </w:r>
    </w:p>
    <w:p w14:paraId="797877D3" w14:textId="77777777" w:rsidR="00651D41" w:rsidRDefault="00651D41" w:rsidP="00651D41">
      <w:pPr>
        <w:pStyle w:val="Puceniveau1"/>
      </w:pPr>
      <w:proofErr w:type="gramStart"/>
      <w:r>
        <w:t>deux</w:t>
      </w:r>
      <w:proofErr w:type="gramEnd"/>
      <w:r>
        <w:t xml:space="preserve"> potences en treillis pour feux de circulation de 2,0 m de longueur chacune, installées à 180°, avec chacune une tête de feux de circulation horizontales à cinq (5) sections;</w:t>
      </w:r>
    </w:p>
    <w:p w14:paraId="1D99C819" w14:textId="77777777" w:rsidR="00651D41" w:rsidRDefault="00651D41" w:rsidP="00651D41">
      <w:pPr>
        <w:pStyle w:val="Puceniveau1"/>
      </w:pPr>
      <w:proofErr w:type="gramStart"/>
      <w:r>
        <w:t>une</w:t>
      </w:r>
      <w:proofErr w:type="gramEnd"/>
      <w:r>
        <w:t xml:space="preserve"> tête de feux verticale à six (6) sections;</w:t>
      </w:r>
    </w:p>
    <w:p w14:paraId="2F9E3708" w14:textId="77777777" w:rsidR="00651D41" w:rsidRDefault="00651D41" w:rsidP="00651D41">
      <w:pPr>
        <w:pStyle w:val="Puceniveau1"/>
      </w:pPr>
      <w:proofErr w:type="gramStart"/>
      <w:r>
        <w:t>des</w:t>
      </w:r>
      <w:proofErr w:type="gramEnd"/>
      <w:r>
        <w:t xml:space="preserve"> panneaux suivants :</w:t>
      </w:r>
    </w:p>
    <w:p w14:paraId="63B2007A" w14:textId="77777777" w:rsidR="00651D41" w:rsidRDefault="00651D41" w:rsidP="00651D41">
      <w:pPr>
        <w:pStyle w:val="Puceniveau2"/>
      </w:pPr>
      <w:proofErr w:type="gramStart"/>
      <w:r>
        <w:t>un</w:t>
      </w:r>
      <w:proofErr w:type="gramEnd"/>
      <w:r>
        <w:t xml:space="preserve"> panneau relatif à la réglementation des manœuvres obligatoires ou interdites à certaines intersections (600 x 600 mm), installé sur la potence, à 300 mm de la tête de feux.</w:t>
      </w:r>
    </w:p>
    <w:p w14:paraId="3EC9289B" w14:textId="77777777" w:rsidR="00651D41" w:rsidRDefault="00651D41" w:rsidP="00651D41">
      <w:pPr>
        <w:pStyle w:val="Puceniveau2"/>
      </w:pPr>
      <w:proofErr w:type="gramStart"/>
      <w:r>
        <w:t>une</w:t>
      </w:r>
      <w:proofErr w:type="gramEnd"/>
      <w:r>
        <w:t xml:space="preserve"> balise de danger (300 x 900 mm), un contournement d’obstacle (600 x 750 mm) et un troisième panneau (600 x 600 mm) installés sur le fût.</w:t>
      </w:r>
    </w:p>
    <w:p w14:paraId="46278572" w14:textId="77777777" w:rsidR="00651D41" w:rsidRDefault="00651D41" w:rsidP="00651D41">
      <w:pPr>
        <w:pStyle w:val="Paragrahpe"/>
      </w:pPr>
      <w:r>
        <w:t>Le calcul doit aussi tenir compte des contraintes suivantes :</w:t>
      </w:r>
    </w:p>
    <w:p w14:paraId="753736A9" w14:textId="77777777" w:rsidR="00651D41" w:rsidRPr="009309C6" w:rsidRDefault="00651D41" w:rsidP="00651D41">
      <w:pPr>
        <w:pStyle w:val="Puceniveau1"/>
      </w:pPr>
      <w:proofErr w:type="gramStart"/>
      <w:r w:rsidRPr="009309C6">
        <w:lastRenderedPageBreak/>
        <w:t>un</w:t>
      </w:r>
      <w:proofErr w:type="gramEnd"/>
      <w:r w:rsidRPr="009309C6">
        <w:t xml:space="preserve"> trou de 9 mm de diamètre à une hauteur de 1,1 mètre pour un</w:t>
      </w:r>
      <w:r>
        <w:t xml:space="preserve"> </w:t>
      </w:r>
      <w:r w:rsidRPr="009309C6">
        <w:t>bouton;</w:t>
      </w:r>
    </w:p>
    <w:p w14:paraId="6238DFD6" w14:textId="77777777" w:rsidR="00651D41" w:rsidRPr="009309C6" w:rsidRDefault="00651D41" w:rsidP="00651D41">
      <w:pPr>
        <w:pStyle w:val="Puceniveau1"/>
      </w:pPr>
      <w:proofErr w:type="gramStart"/>
      <w:r w:rsidRPr="009309C6">
        <w:t>un</w:t>
      </w:r>
      <w:proofErr w:type="gramEnd"/>
      <w:r w:rsidRPr="009309C6">
        <w:t xml:space="preserve"> trou de 29 mm de diamètre à une hauteur de 3,0 mètres pour la tête de feux verticale;</w:t>
      </w:r>
    </w:p>
    <w:p w14:paraId="3AF00B0E" w14:textId="77777777" w:rsidR="00651D41" w:rsidRPr="009309C6" w:rsidRDefault="00651D41" w:rsidP="00651D41">
      <w:pPr>
        <w:pStyle w:val="Puceniveau1"/>
      </w:pPr>
      <w:proofErr w:type="gramStart"/>
      <w:r w:rsidRPr="009309C6">
        <w:t>un</w:t>
      </w:r>
      <w:proofErr w:type="gramEnd"/>
      <w:r w:rsidRPr="009309C6">
        <w:t xml:space="preserve"> trou de 29 mm de diamètre pour chaque potence;</w:t>
      </w:r>
    </w:p>
    <w:p w14:paraId="25E4EAA9" w14:textId="77777777" w:rsidR="00651D41" w:rsidRPr="009309C6" w:rsidRDefault="00651D41" w:rsidP="00651D41">
      <w:pPr>
        <w:pStyle w:val="Puceniveau1"/>
      </w:pPr>
      <w:proofErr w:type="gramStart"/>
      <w:r w:rsidRPr="009309C6">
        <w:t>une</w:t>
      </w:r>
      <w:proofErr w:type="gramEnd"/>
      <w:r w:rsidRPr="009309C6">
        <w:t xml:space="preserve"> porte de fût à une hauteur de 500 </w:t>
      </w:r>
      <w:proofErr w:type="spellStart"/>
      <w:r w:rsidRPr="009309C6">
        <w:t>mm.</w:t>
      </w:r>
      <w:proofErr w:type="spellEnd"/>
    </w:p>
    <w:p w14:paraId="5A0B0F50" w14:textId="77777777" w:rsidR="00651D41" w:rsidRPr="00C417D4" w:rsidRDefault="00651D41" w:rsidP="00651D41">
      <w:pPr>
        <w:pStyle w:val="Titre2"/>
      </w:pPr>
      <w:bookmarkStart w:id="181" w:name="_Toc506380229"/>
      <w:bookmarkStart w:id="182" w:name="_Toc90634386"/>
      <w:r w:rsidRPr="00C417D4">
        <w:t>Mise en œuvre</w:t>
      </w:r>
      <w:bookmarkEnd w:id="181"/>
      <w:bookmarkEnd w:id="182"/>
    </w:p>
    <w:p w14:paraId="7557598F" w14:textId="77777777" w:rsidR="00651D41" w:rsidRDefault="00651D41" w:rsidP="00651D41">
      <w:pPr>
        <w:pStyle w:val="Paragrahpe"/>
      </w:pPr>
      <w:r>
        <w:t>À l’article 16.4.5 du CCDG s’ajoute :</w:t>
      </w:r>
    </w:p>
    <w:p w14:paraId="3313B990" w14:textId="77777777" w:rsidR="00651D41" w:rsidRDefault="00651D41" w:rsidP="00651D41">
      <w:pPr>
        <w:pStyle w:val="Paragrahpe"/>
      </w:pPr>
      <w:r>
        <w:t>Le massif de fondation doit être complètement remblayé avec le tumulus mis en place autour du massif de fondation avant d’installer les structures d’éclairage ou d’alimentation électrique sur les massifs.</w:t>
      </w:r>
    </w:p>
    <w:p w14:paraId="16C29179" w14:textId="77777777" w:rsidR="00651D41" w:rsidRPr="001B652D" w:rsidRDefault="00651D41" w:rsidP="00651D41">
      <w:pPr>
        <w:pStyle w:val="Titre3"/>
      </w:pPr>
      <w:r w:rsidRPr="001B652D">
        <w:t>Installation</w:t>
      </w:r>
    </w:p>
    <w:p w14:paraId="41537F5C" w14:textId="77777777" w:rsidR="00651D41" w:rsidRDefault="00651D41" w:rsidP="00651D41">
      <w:pPr>
        <w:pStyle w:val="Paragrahpe"/>
      </w:pPr>
      <w:r>
        <w:t>L’entrepreneur doit respecter la séquence suivante :</w:t>
      </w:r>
    </w:p>
    <w:p w14:paraId="3B49D34D" w14:textId="77777777" w:rsidR="00651D41" w:rsidRDefault="00651D41" w:rsidP="00651D41">
      <w:pPr>
        <w:pStyle w:val="Puceniveau1"/>
      </w:pPr>
      <w:proofErr w:type="gramStart"/>
      <w:r>
        <w:t>nettoyer</w:t>
      </w:r>
      <w:proofErr w:type="gramEnd"/>
      <w:r>
        <w:t xml:space="preserve"> les tiges d’ancrage des massifs existants avec un jet d’eau haute pression; </w:t>
      </w:r>
    </w:p>
    <w:p w14:paraId="1A3BF383" w14:textId="77777777" w:rsidR="00651D41" w:rsidRDefault="00651D41" w:rsidP="00651D41">
      <w:pPr>
        <w:pStyle w:val="Puceniveau1"/>
      </w:pPr>
      <w:proofErr w:type="gramStart"/>
      <w:r>
        <w:t>inspecter</w:t>
      </w:r>
      <w:proofErr w:type="gramEnd"/>
      <w:r>
        <w:t xml:space="preserve"> les éléments d’ancrage et le massif de fondation;</w:t>
      </w:r>
    </w:p>
    <w:p w14:paraId="2160DE15" w14:textId="1949B148" w:rsidR="00BD4116" w:rsidRPr="00BD4116" w:rsidRDefault="00BD4116" w:rsidP="00BD4116">
      <w:pPr>
        <w:pStyle w:val="Puceniveau1"/>
      </w:pPr>
      <w:proofErr w:type="gramStart"/>
      <w:r w:rsidRPr="00BD4116">
        <w:t>installer</w:t>
      </w:r>
      <w:proofErr w:type="gramEnd"/>
      <w:r w:rsidRPr="00BD4116">
        <w:t xml:space="preserve"> le caisson selon les indications du fabricant, si requis;</w:t>
      </w:r>
    </w:p>
    <w:p w14:paraId="6986829A" w14:textId="0282C851" w:rsidR="00651D41" w:rsidRDefault="00651D41" w:rsidP="00651D41">
      <w:pPr>
        <w:pStyle w:val="Puceniveau1"/>
      </w:pPr>
      <w:proofErr w:type="gramStart"/>
      <w:r>
        <w:t>assembler</w:t>
      </w:r>
      <w:proofErr w:type="gramEnd"/>
      <w:r>
        <w:t xml:space="preserve"> au sol les composantes des structures, selon les recommandations du fabricant;</w:t>
      </w:r>
    </w:p>
    <w:p w14:paraId="1644CA02" w14:textId="7A1CEC98" w:rsidR="00BD4116" w:rsidRPr="00BD4116" w:rsidRDefault="00BD4116" w:rsidP="00BD4116">
      <w:pPr>
        <w:pStyle w:val="Puceniveau1"/>
      </w:pPr>
      <w:proofErr w:type="gramStart"/>
      <w:r w:rsidRPr="00BD4116">
        <w:t>installer</w:t>
      </w:r>
      <w:proofErr w:type="gramEnd"/>
      <w:r w:rsidRPr="00BD4116">
        <w:t xml:space="preserve"> la structure sur le </w:t>
      </w:r>
      <w:r>
        <w:t>massif de fondation</w:t>
      </w:r>
      <w:r w:rsidRPr="00BD4116">
        <w:t xml:space="preserve"> conformément aux plans. Après le serrage, l’extrémité filetée des tiges d’ancrage doit excéder l’écrou d’au moins 3 mm;</w:t>
      </w:r>
    </w:p>
    <w:p w14:paraId="2FB554AB" w14:textId="77777777" w:rsidR="00BD4116" w:rsidRPr="00BD4116" w:rsidRDefault="00BD4116" w:rsidP="00BD4116">
      <w:pPr>
        <w:pStyle w:val="Puceniveau1"/>
      </w:pPr>
      <w:proofErr w:type="gramStart"/>
      <w:r w:rsidRPr="00BD4116">
        <w:t>prévoir</w:t>
      </w:r>
      <w:proofErr w:type="gramEnd"/>
      <w:r w:rsidRPr="00BD4116">
        <w:t xml:space="preserve"> l’ajustement de la verticalité du fût au moyen d’écrous de nivellement, ou de cales annulaires ou carrées, tel qu’indiqué aux plans;</w:t>
      </w:r>
    </w:p>
    <w:p w14:paraId="13747DAA" w14:textId="0A77DC89" w:rsidR="00651D41" w:rsidRDefault="00E2529E" w:rsidP="00651D41">
      <w:pPr>
        <w:pStyle w:val="Puceniveau1"/>
      </w:pPr>
      <w:proofErr w:type="gramStart"/>
      <w:r>
        <w:t>fournir</w:t>
      </w:r>
      <w:proofErr w:type="gramEnd"/>
      <w:r>
        <w:t xml:space="preserve"> et </w:t>
      </w:r>
      <w:r w:rsidR="00651D41">
        <w:t>installer les plaques d’identification</w:t>
      </w:r>
      <w:r w:rsidR="00067759">
        <w:t xml:space="preserve"> selon la numérotation aux plans</w:t>
      </w:r>
      <w:r w:rsidR="00651D41">
        <w:t>.</w:t>
      </w:r>
    </w:p>
    <w:p w14:paraId="77059D59" w14:textId="77777777" w:rsidR="00651D41" w:rsidRPr="00E874A3" w:rsidRDefault="00651D41" w:rsidP="00651D41">
      <w:pPr>
        <w:pStyle w:val="Titre1"/>
      </w:pPr>
      <w:bookmarkStart w:id="183" w:name="_Ref505344332"/>
      <w:bookmarkStart w:id="184" w:name="_Ref505344607"/>
      <w:bookmarkStart w:id="185" w:name="_Toc506380230"/>
      <w:bookmarkStart w:id="186" w:name="_Toc90634387"/>
      <w:r w:rsidRPr="00E874A3">
        <w:t>Dispositif antivol</w:t>
      </w:r>
      <w:bookmarkEnd w:id="183"/>
      <w:bookmarkEnd w:id="184"/>
      <w:bookmarkEnd w:id="185"/>
      <w:bookmarkEnd w:id="186"/>
    </w:p>
    <w:p w14:paraId="2D72612F" w14:textId="3C5C7B25" w:rsidR="00651D41" w:rsidRDefault="00651D41" w:rsidP="00651D41">
      <w:pPr>
        <w:pStyle w:val="Paragrahpe"/>
      </w:pPr>
      <w:r>
        <w:t>Les travaux consistent à</w:t>
      </w:r>
      <w:r w:rsidR="00B0559A">
        <w:t xml:space="preserve"> fournir et</w:t>
      </w:r>
      <w:r>
        <w:t xml:space="preserve"> installer un dispositif antivol de type « barrière de métal</w:t>
      </w:r>
      <w:r w:rsidR="00C276AC">
        <w:t> </w:t>
      </w:r>
      <w:r>
        <w:t xml:space="preserve">» dans le lampadaire. Le dispositif doit permettre l’accès aux porte-fusibles et aux épissures sur les câbles d’alimentation, mais doit empêcher tout tirage des câbles. Le dispositif doit être conçu pour être fixé sous la semelle du lampadaire par les boulons d'ancrage et de manière à ne pas entraver le rôle du caisson de sécurité lors d’une collision avec un véhicule et doit protéger les câbles contre le vol dans le caisson. Le dispositif antivol est fabriqué en acier galvanisé à chaud ou en aluminium, selon le détail aux plans, tel que les modèles Copper Stopper II de Valmont, AVF-VDL de </w:t>
      </w:r>
      <w:proofErr w:type="spellStart"/>
      <w:r>
        <w:t>Genilux</w:t>
      </w:r>
      <w:proofErr w:type="spellEnd"/>
      <w:r>
        <w:t xml:space="preserve">, ou équivalent approuvé. </w:t>
      </w:r>
    </w:p>
    <w:p w14:paraId="180719AD" w14:textId="77777777" w:rsidR="00651D41" w:rsidRDefault="00651D41" w:rsidP="00651D41">
      <w:pPr>
        <w:pStyle w:val="Paragrahpe"/>
      </w:pPr>
      <w:r>
        <w:t>Le dispositif antivol est installé selon les recommandations du manufacturier. À moins d’indication contraire aux plans, tous les lampadaires sont munis d’un dispositif antivol.</w:t>
      </w:r>
    </w:p>
    <w:p w14:paraId="6370ADE7" w14:textId="504C7265" w:rsidR="00651D41" w:rsidRDefault="007E0235" w:rsidP="00651D41">
      <w:pPr>
        <w:pStyle w:val="Titre1"/>
      </w:pPr>
      <w:bookmarkStart w:id="187" w:name="_Ref505344338"/>
      <w:bookmarkStart w:id="188" w:name="_Ref505344616"/>
      <w:bookmarkStart w:id="189" w:name="_Toc506380231"/>
      <w:bookmarkStart w:id="190" w:name="_Toc90634388"/>
      <w:r>
        <w:t>Unité</w:t>
      </w:r>
      <w:r w:rsidRPr="00E874A3">
        <w:t xml:space="preserve"> </w:t>
      </w:r>
      <w:r w:rsidR="00651D41" w:rsidRPr="00E874A3">
        <w:t>d’éclairage</w:t>
      </w:r>
      <w:bookmarkEnd w:id="187"/>
      <w:bookmarkEnd w:id="188"/>
      <w:bookmarkEnd w:id="189"/>
      <w:bookmarkEnd w:id="190"/>
    </w:p>
    <w:p w14:paraId="74CC6FA0" w14:textId="130563AA" w:rsidR="00651D41" w:rsidRDefault="00651D41" w:rsidP="00651D41">
      <w:pPr>
        <w:pStyle w:val="Paragrahpe"/>
      </w:pPr>
      <w:r>
        <w:t>L’article 16.7.</w:t>
      </w:r>
      <w:r w:rsidR="00E64941">
        <w:t>2</w:t>
      </w:r>
      <w:r w:rsidR="007E0235">
        <w:t>.1.1</w:t>
      </w:r>
      <w:r>
        <w:t xml:space="preserve"> du CCDG est complété par ce qui suit : </w:t>
      </w:r>
    </w:p>
    <w:p w14:paraId="61E33EDD" w14:textId="77777777" w:rsidR="00651D41" w:rsidRPr="00AD0E6C" w:rsidRDefault="00651D41" w:rsidP="00651D41">
      <w:pPr>
        <w:pStyle w:val="Paragrahpe"/>
      </w:pPr>
      <w:r>
        <w:t>Le présent article s’applique à la fourniture et l’installation des nouveaux luminaires, ainsi qu’à l’installation ou la réinstallation des luminaires fournis par la Ville ou existants récupérés des travaux de démolition.</w:t>
      </w:r>
    </w:p>
    <w:p w14:paraId="65EF9A4C" w14:textId="77777777" w:rsidR="00651D41" w:rsidRPr="00AB7571" w:rsidRDefault="00651D41" w:rsidP="00651D41">
      <w:pPr>
        <w:pStyle w:val="Titre2"/>
      </w:pPr>
      <w:bookmarkStart w:id="191" w:name="_Toc506380232"/>
      <w:bookmarkStart w:id="192" w:name="_Toc90634389"/>
      <w:r w:rsidRPr="00AB7571">
        <w:t>Luminaire</w:t>
      </w:r>
      <w:bookmarkEnd w:id="191"/>
      <w:bookmarkEnd w:id="192"/>
    </w:p>
    <w:p w14:paraId="6047BAE3" w14:textId="4C163CDF" w:rsidR="00651D41" w:rsidRPr="00AB7571" w:rsidRDefault="00651D41" w:rsidP="00651D41">
      <w:pPr>
        <w:pStyle w:val="Paragrahpe"/>
      </w:pPr>
      <w:r w:rsidRPr="00AB7571">
        <w:t>À l’article 16.7.2.</w:t>
      </w:r>
      <w:r w:rsidR="007E0235">
        <w:t>2</w:t>
      </w:r>
      <w:r w:rsidRPr="00AB7571">
        <w:t>.1</w:t>
      </w:r>
      <w:r w:rsidR="007E0235">
        <w:t xml:space="preserve"> a)</w:t>
      </w:r>
      <w:r w:rsidRPr="00AB7571">
        <w:t xml:space="preserve"> du CCDG s’ajoute :</w:t>
      </w:r>
    </w:p>
    <w:p w14:paraId="3AD97E77" w14:textId="77777777" w:rsidR="00651D41" w:rsidRPr="00AB7571" w:rsidRDefault="00651D41" w:rsidP="00651D41">
      <w:pPr>
        <w:pStyle w:val="Paragrahpe"/>
      </w:pPr>
      <w:r w:rsidRPr="00AB7571">
        <w:lastRenderedPageBreak/>
        <w:t xml:space="preserve">La description du luminaire correspond aux tableaux descriptifs montrés aux plans ou un équivalent approuvé. Les luminaires doivent également avoir les </w:t>
      </w:r>
      <w:r>
        <w:t>options</w:t>
      </w:r>
      <w:r w:rsidRPr="00AB7571">
        <w:t xml:space="preserve"> suivantes :</w:t>
      </w:r>
    </w:p>
    <w:p w14:paraId="44D57991" w14:textId="77777777" w:rsidR="00651D41" w:rsidRPr="00AB7571" w:rsidRDefault="00651D41" w:rsidP="00651D41">
      <w:pPr>
        <w:pStyle w:val="Puceniveau1"/>
      </w:pPr>
      <w:r w:rsidRPr="00AB7571">
        <w:t>Régulateur universel 120-277</w:t>
      </w:r>
      <w:r>
        <w:t> </w:t>
      </w:r>
      <w:r w:rsidRPr="00AB7571">
        <w:t>V ou 347-480</w:t>
      </w:r>
      <w:r>
        <w:t> </w:t>
      </w:r>
      <w:r w:rsidRPr="00AB7571">
        <w:t>V selon le cas, facteur de puissance de 90% minimum, distorsion harmonique de 20% maximum;</w:t>
      </w:r>
    </w:p>
    <w:p w14:paraId="4CA57D73" w14:textId="77777777" w:rsidR="00651D41" w:rsidRPr="00AB7571" w:rsidRDefault="00651D41" w:rsidP="00651D41">
      <w:pPr>
        <w:pStyle w:val="Puceniveau1"/>
      </w:pPr>
      <w:r w:rsidRPr="00AB7571">
        <w:t>Parasurtenseur 10</w:t>
      </w:r>
      <w:r>
        <w:t> </w:t>
      </w:r>
      <w:r w:rsidRPr="00AB7571">
        <w:t>kV/5</w:t>
      </w:r>
      <w:r>
        <w:t> </w:t>
      </w:r>
      <w:r w:rsidRPr="00AB7571">
        <w:t>kA;</w:t>
      </w:r>
    </w:p>
    <w:p w14:paraId="03CA9373" w14:textId="77777777" w:rsidR="00651D41" w:rsidRDefault="00651D41" w:rsidP="00651D41">
      <w:pPr>
        <w:pStyle w:val="Puceniveau1"/>
      </w:pPr>
      <w:r w:rsidRPr="00AB7571">
        <w:t>Gradation 0-10</w:t>
      </w:r>
      <w:r>
        <w:t> </w:t>
      </w:r>
      <w:r w:rsidRPr="00AB7571">
        <w:t>V et réceptacle 7 pins c/a coupe-circuit;</w:t>
      </w:r>
    </w:p>
    <w:p w14:paraId="0D87611F" w14:textId="77777777" w:rsidR="00651D41" w:rsidRPr="00AB7571" w:rsidRDefault="00651D41" w:rsidP="00651D41">
      <w:pPr>
        <w:pStyle w:val="Puceniveau1"/>
      </w:pPr>
      <w:r>
        <w:t>Plaquette à borne de connexion, à 3 sections distinctes, isolée à 600 V, pour conducteurs de calibre 12 à 10 AWG, solidement fixée au boîtier du luminaire, et facilement accessible pour le raccordement des câbles de remontées;</w:t>
      </w:r>
    </w:p>
    <w:p w14:paraId="1DA59A89" w14:textId="77777777" w:rsidR="00651D41" w:rsidRPr="00AB7571" w:rsidRDefault="00651D41" w:rsidP="00651D41">
      <w:pPr>
        <w:pStyle w:val="Puceniveau1"/>
      </w:pPr>
      <w:r w:rsidRPr="00AB7571">
        <w:t>Accès sans outils, résistance aux vibrations 3G, durée de vie L70 de 100k heures minimum;</w:t>
      </w:r>
    </w:p>
    <w:p w14:paraId="75263D0D" w14:textId="77777777" w:rsidR="00651D41" w:rsidRPr="00AB7571" w:rsidRDefault="00651D41" w:rsidP="00651D41">
      <w:pPr>
        <w:pStyle w:val="Puceniveau1"/>
      </w:pPr>
      <w:r w:rsidRPr="00AB7571">
        <w:t>Fini poudre de polyester thermodurcissable;</w:t>
      </w:r>
    </w:p>
    <w:p w14:paraId="57012045" w14:textId="77777777" w:rsidR="00651D41" w:rsidRPr="00AB7571" w:rsidRDefault="00651D41" w:rsidP="00651D41">
      <w:pPr>
        <w:pStyle w:val="Puceniveau1"/>
      </w:pPr>
      <w:r w:rsidRPr="00AB7571">
        <w:t>Autocollant indiquant le type de source et la puissance du luminaire, apposé sur le boîtier du luminaire et visible à partir du sol</w:t>
      </w:r>
      <w:r>
        <w:t>. La puissance indiquée doit correspondre à la puissance réelle du luminaire tel que la charge déclarée à Hydro-Québec</w:t>
      </w:r>
      <w:r w:rsidRPr="00AB7571">
        <w:t>;</w:t>
      </w:r>
    </w:p>
    <w:p w14:paraId="613FDD58" w14:textId="77777777" w:rsidR="00651D41" w:rsidRPr="00AB7571" w:rsidRDefault="00651D41" w:rsidP="00651D41">
      <w:pPr>
        <w:pStyle w:val="Puceniveau1"/>
      </w:pPr>
      <w:r w:rsidRPr="00AB7571">
        <w:t>Garantie de 10 ans. Le fabricant doit apposer un autocollant à l’intérieur du luminaire sur lequel est inscrit la date de livraison et la durée de la garantie;</w:t>
      </w:r>
    </w:p>
    <w:p w14:paraId="6A1B507C" w14:textId="77777777" w:rsidR="00651D41" w:rsidRPr="00AB7571" w:rsidRDefault="00651D41" w:rsidP="00651D41">
      <w:pPr>
        <w:pStyle w:val="Puceniveau1"/>
      </w:pPr>
      <w:r w:rsidRPr="00AB7571">
        <w:t>Certifié contre les interférences et en porter l’étiquette CAN ICES 005 / NMB 005.</w:t>
      </w:r>
    </w:p>
    <w:p w14:paraId="34EB84E2" w14:textId="77777777" w:rsidR="00651D41" w:rsidRPr="00AB7571" w:rsidRDefault="00651D41" w:rsidP="00651D41">
      <w:pPr>
        <w:pStyle w:val="Paragrahpe"/>
      </w:pPr>
      <w:r w:rsidRPr="00AB7571">
        <w:t>Si l’entrepreneur entend proposer un ou des luminaires autres que ceux prescrits par le concepteur, il doit :</w:t>
      </w:r>
    </w:p>
    <w:p w14:paraId="4A5591CA" w14:textId="77777777" w:rsidR="00651D41" w:rsidRPr="00AB7571" w:rsidRDefault="00651D41" w:rsidP="00651D41">
      <w:pPr>
        <w:pStyle w:val="Puceniveau1"/>
      </w:pPr>
      <w:r w:rsidRPr="00AB7571">
        <w:t>Fournir une étude photométrique signée par un ingénieur en respectant les exigences énumérées ci-dessous :</w:t>
      </w:r>
    </w:p>
    <w:p w14:paraId="4FC6DB5B" w14:textId="77777777" w:rsidR="00651D41" w:rsidRPr="00AB7571" w:rsidRDefault="00651D41" w:rsidP="00651D41">
      <w:pPr>
        <w:pStyle w:val="Puceniveau2"/>
      </w:pPr>
      <w:r w:rsidRPr="00AB7571">
        <w:t xml:space="preserve">Le logiciel accepté pour réaliser ces calculs photométriques est le logiciel AGI32 de la compagnie </w:t>
      </w:r>
      <w:proofErr w:type="spellStart"/>
      <w:r w:rsidRPr="00AB7571">
        <w:t>Lighting</w:t>
      </w:r>
      <w:proofErr w:type="spellEnd"/>
      <w:r w:rsidRPr="00AB7571">
        <w:t xml:space="preserve"> </w:t>
      </w:r>
      <w:proofErr w:type="spellStart"/>
      <w:r w:rsidRPr="00AB7571">
        <w:t>Analyst</w:t>
      </w:r>
      <w:proofErr w:type="spellEnd"/>
      <w:r w:rsidRPr="00AB7571">
        <w:t xml:space="preserve"> </w:t>
      </w:r>
      <w:proofErr w:type="spellStart"/>
      <w:r w:rsidRPr="00AB7571">
        <w:t>Inc</w:t>
      </w:r>
      <w:proofErr w:type="spellEnd"/>
      <w:r w:rsidRPr="00AB7571">
        <w:t>;</w:t>
      </w:r>
    </w:p>
    <w:p w14:paraId="1ADA1E42" w14:textId="77777777" w:rsidR="00651D41" w:rsidRPr="00AB7571" w:rsidRDefault="00651D41" w:rsidP="00651D41">
      <w:pPr>
        <w:pStyle w:val="Puceniveau2"/>
      </w:pPr>
      <w:r w:rsidRPr="00AB7571">
        <w:t>Les calculs photométriques doivent être réalisés selon les grilles de calculs du guide de l’ATC, dernière édition et fournir des résultats égaux ou supérieurs au tableau du feuillet des plans;</w:t>
      </w:r>
    </w:p>
    <w:p w14:paraId="3CC7888B" w14:textId="77777777" w:rsidR="00651D41" w:rsidRPr="00AB7571" w:rsidRDefault="00651D41" w:rsidP="00651D41">
      <w:pPr>
        <w:pStyle w:val="Puceniveau2"/>
      </w:pPr>
      <w:r w:rsidRPr="00AB7571">
        <w:t>L’étude photométrique doit être fournie en format numérique *.</w:t>
      </w:r>
      <w:proofErr w:type="spellStart"/>
      <w:r w:rsidRPr="00AB7571">
        <w:t>pdf</w:t>
      </w:r>
      <w:proofErr w:type="spellEnd"/>
      <w:r w:rsidRPr="00AB7571">
        <w:t xml:space="preserve"> ainsi qu’en format original *.agi incluant les fichiers photométriques des luminaires en format *.</w:t>
      </w:r>
      <w:proofErr w:type="spellStart"/>
      <w:r w:rsidRPr="00AB7571">
        <w:t>ies</w:t>
      </w:r>
      <w:proofErr w:type="spellEnd"/>
      <w:r w:rsidRPr="00AB7571">
        <w:t>;</w:t>
      </w:r>
    </w:p>
    <w:p w14:paraId="4DCE09AC" w14:textId="77777777" w:rsidR="00651D41" w:rsidRPr="00AB7571" w:rsidRDefault="00651D41" w:rsidP="00651D41">
      <w:pPr>
        <w:pStyle w:val="Puceniveau1"/>
      </w:pPr>
      <w:r w:rsidRPr="00AB7571">
        <w:t xml:space="preserve">Utiliser des luminaires </w:t>
      </w:r>
      <w:r>
        <w:t xml:space="preserve">figurant dans la liste des produits qualifiés du catalogue de mobilier d’éclairage de rue de la Ville de Laval, ou un équivalent approuvé (voir article « Équivalence »); </w:t>
      </w:r>
    </w:p>
    <w:p w14:paraId="7455E8C4" w14:textId="77777777" w:rsidR="00651D41" w:rsidRDefault="00651D41" w:rsidP="00651D41">
      <w:pPr>
        <w:pStyle w:val="Puceniveau2"/>
      </w:pPr>
      <w:r w:rsidRPr="00AB7571">
        <w:t xml:space="preserve">La puissance du luminaire proposé ne doit pas excéder de plus de </w:t>
      </w:r>
      <w:r>
        <w:t>1</w:t>
      </w:r>
      <w:r w:rsidRPr="00AB7571">
        <w:t xml:space="preserve">0% de la </w:t>
      </w:r>
      <w:r>
        <w:t>puissance du luminaire prescrit</w:t>
      </w:r>
      <w:r w:rsidRPr="00AB7571">
        <w:t>;</w:t>
      </w:r>
    </w:p>
    <w:p w14:paraId="1ECFACE1" w14:textId="77777777" w:rsidR="00651D41" w:rsidRPr="00AB7571" w:rsidRDefault="00651D41" w:rsidP="00651D41">
      <w:pPr>
        <w:pStyle w:val="Puceniveau1"/>
      </w:pPr>
      <w:r>
        <w:t>Utiliser les mêmes emplacements des lampadaires que ceux montrés aux plans;</w:t>
      </w:r>
    </w:p>
    <w:p w14:paraId="2027E904" w14:textId="77777777" w:rsidR="00651D41" w:rsidRPr="00AB7571" w:rsidRDefault="00651D41" w:rsidP="00651D41">
      <w:pPr>
        <w:pStyle w:val="Puceniveau1"/>
      </w:pPr>
      <w:r w:rsidRPr="00AB7571">
        <w:t>Apporter, à ses frais, les modifications directes et indirectes aux plans, aux travaux, aux accessoires, aux méthodes d’installation, etc. nécessaires à l’utilisation de cet équivalent.</w:t>
      </w:r>
    </w:p>
    <w:p w14:paraId="3622F78D" w14:textId="77777777" w:rsidR="00651D41" w:rsidRPr="006273E3" w:rsidRDefault="00651D41" w:rsidP="00651D41">
      <w:pPr>
        <w:pStyle w:val="Titre2"/>
      </w:pPr>
      <w:bookmarkStart w:id="193" w:name="_Toc506380233"/>
      <w:bookmarkStart w:id="194" w:name="_Toc90634390"/>
      <w:r w:rsidRPr="006273E3">
        <w:t>Mise en œuvre</w:t>
      </w:r>
      <w:bookmarkEnd w:id="193"/>
      <w:bookmarkEnd w:id="194"/>
    </w:p>
    <w:p w14:paraId="767F9F6E" w14:textId="1B5314F9" w:rsidR="00651D41" w:rsidRDefault="00651D41" w:rsidP="00651D41">
      <w:pPr>
        <w:pStyle w:val="Paragrahpe"/>
      </w:pPr>
      <w:r>
        <w:t>À l’article 16.7.</w:t>
      </w:r>
      <w:r w:rsidR="00E64941">
        <w:t>2.</w:t>
      </w:r>
      <w:r>
        <w:t>4</w:t>
      </w:r>
      <w:r w:rsidR="004165DA">
        <w:t>.1 a)</w:t>
      </w:r>
      <w:r>
        <w:t xml:space="preserve"> du CCDG s’ajoute :</w:t>
      </w:r>
    </w:p>
    <w:p w14:paraId="19143C8B" w14:textId="454E076F" w:rsidR="00651D41" w:rsidRDefault="00BD4116" w:rsidP="00651D41">
      <w:pPr>
        <w:pStyle w:val="Puceniveau1"/>
      </w:pPr>
      <w:r>
        <w:t>I</w:t>
      </w:r>
      <w:r w:rsidRPr="00BD4116">
        <w:t>nstaller, mettre à niveau (sur le plan horizontal) et raccorder le luminaire;</w:t>
      </w:r>
    </w:p>
    <w:p w14:paraId="38636475" w14:textId="77777777" w:rsidR="00651D41" w:rsidRDefault="00651D41" w:rsidP="00651D41">
      <w:pPr>
        <w:pStyle w:val="Puceniveau2"/>
      </w:pPr>
      <w:r>
        <w:t>Raccorder les câbles de remontées directement dans le luminaire, sur le bornier prévu à cet effet. Aucune épissure n’est permise dans le haut du fût.</w:t>
      </w:r>
    </w:p>
    <w:p w14:paraId="5811ACAD" w14:textId="77777777" w:rsidR="00651D41" w:rsidRDefault="00651D41" w:rsidP="00651D41">
      <w:pPr>
        <w:pStyle w:val="Puceniveau1"/>
      </w:pPr>
      <w:r w:rsidRPr="006273E3">
        <w:t xml:space="preserve">Vérifier et ajuster, au besoin, le courant de sortie du régulateur et/ou le niveau de gradation du luminaire en fonction des exigences aux plans et des calculs </w:t>
      </w:r>
      <w:r w:rsidRPr="00EF7BD0">
        <w:t>photométriques</w:t>
      </w:r>
      <w:r>
        <w:t>;</w:t>
      </w:r>
    </w:p>
    <w:p w14:paraId="391A5053" w14:textId="77777777" w:rsidR="00651D41" w:rsidRDefault="00651D41" w:rsidP="00651D41">
      <w:pPr>
        <w:pStyle w:val="Puceniveau1"/>
      </w:pPr>
      <w:r>
        <w:lastRenderedPageBreak/>
        <w:t>Vérifier et ajuster, au besoin, la douille de chaque luminaire selon la distribution photométrique exigée;</w:t>
      </w:r>
    </w:p>
    <w:p w14:paraId="41885412" w14:textId="77777777" w:rsidR="00651D41" w:rsidRDefault="00651D41" w:rsidP="00651D41">
      <w:pPr>
        <w:pStyle w:val="Puceniveau1"/>
      </w:pPr>
      <w:r>
        <w:t>Fournir la lampe et graver la date d’installation sur le calendrier du culot;</w:t>
      </w:r>
    </w:p>
    <w:p w14:paraId="260E212A" w14:textId="77777777" w:rsidR="00651D41" w:rsidRDefault="00651D41" w:rsidP="00651D41">
      <w:pPr>
        <w:pStyle w:val="Puceniveau1"/>
      </w:pPr>
      <w:r>
        <w:t>Installer la lampe une fois que la structure est érigée sur son massif et que le luminaire est installé sur sa structure.</w:t>
      </w:r>
    </w:p>
    <w:p w14:paraId="071B0DF2" w14:textId="77777777" w:rsidR="00651D41" w:rsidRPr="00EF7BD0" w:rsidRDefault="00651D41" w:rsidP="00651D41">
      <w:pPr>
        <w:pStyle w:val="Paragrahpe"/>
      </w:pPr>
      <w:r w:rsidRPr="00EF7BD0">
        <w:t>Dans le cas d’un luminaire installé sur poteau du distributeur, les travaux consistent, mais sans s’y limiter, à :</w:t>
      </w:r>
    </w:p>
    <w:p w14:paraId="33F2AD8B" w14:textId="77777777" w:rsidR="00651D41" w:rsidRPr="00EF7BD0" w:rsidRDefault="00651D41" w:rsidP="00651D41">
      <w:pPr>
        <w:pStyle w:val="Puceniveau1"/>
      </w:pPr>
      <w:r w:rsidRPr="00EF7BD0">
        <w:t>Fournir et installer les câbles à l’intérieur de la structure d’éclairage;</w:t>
      </w:r>
    </w:p>
    <w:p w14:paraId="7FF882E9" w14:textId="77777777" w:rsidR="00651D41" w:rsidRPr="00EF7BD0" w:rsidRDefault="00651D41" w:rsidP="00651D41">
      <w:pPr>
        <w:pStyle w:val="Puceniveau1"/>
      </w:pPr>
      <w:r w:rsidRPr="00EF7BD0">
        <w:t>Fournir et installer le porte-fusibles et les fusibles;</w:t>
      </w:r>
    </w:p>
    <w:p w14:paraId="7BC3278A" w14:textId="77777777" w:rsidR="00651D41" w:rsidRPr="00EF7BD0" w:rsidRDefault="00651D41" w:rsidP="00651D41">
      <w:pPr>
        <w:pStyle w:val="Puceniveau1"/>
      </w:pPr>
      <w:r w:rsidRPr="00EF7BD0">
        <w:t>Fournir et installer le conducteur de MALT sur la structure d’éclairage;</w:t>
      </w:r>
    </w:p>
    <w:p w14:paraId="08D0E5ED" w14:textId="77777777" w:rsidR="00651D41" w:rsidRPr="00EF7BD0" w:rsidRDefault="00651D41" w:rsidP="00651D41">
      <w:pPr>
        <w:pStyle w:val="Puceniveau1"/>
      </w:pPr>
      <w:r w:rsidRPr="00EF7BD0">
        <w:t>Fournir, installer et raccorder le luminaire sur la potence. Chaque luminaire doit être ajusté pour que l’angle formé entre le tenon et le luminaire soit nul. L’assemblage doit être conforme à la norme E.32.1-01 d’Hydro-Québec;</w:t>
      </w:r>
    </w:p>
    <w:p w14:paraId="51117443" w14:textId="77777777" w:rsidR="00651D41" w:rsidRPr="00EF7BD0" w:rsidRDefault="00651D41" w:rsidP="00651D41">
      <w:pPr>
        <w:pStyle w:val="Puceniveau1"/>
      </w:pPr>
      <w:r w:rsidRPr="00EF7BD0">
        <w:t>Vérifier et ajuster, au besoin, le courant de sortie du régulateur et/ou le niveau de gradation du luminaire en fonction des exigences aux plans et des calculs photométriques;</w:t>
      </w:r>
    </w:p>
    <w:p w14:paraId="31DFA07D" w14:textId="5BD9977C" w:rsidR="0084635D" w:rsidRDefault="0084635D" w:rsidP="00651D41">
      <w:pPr>
        <w:pStyle w:val="Puceniveau1"/>
      </w:pPr>
      <w:r>
        <w:t>Emballer les matériaux et les identifier clairement au projet;</w:t>
      </w:r>
    </w:p>
    <w:p w14:paraId="25A60CE7" w14:textId="520C0318" w:rsidR="00651D41" w:rsidRPr="00EF7BD0" w:rsidRDefault="00651D41" w:rsidP="00651D41">
      <w:pPr>
        <w:pStyle w:val="Puceniveau1"/>
      </w:pPr>
      <w:r w:rsidRPr="00EF7BD0">
        <w:t>Livrer les matériaux assemblés au garage municipal</w:t>
      </w:r>
      <w:r>
        <w:t xml:space="preserve"> de la Ville de Laval selon les indications de l’article 1 du présent devis;</w:t>
      </w:r>
    </w:p>
    <w:p w14:paraId="6E49B63C" w14:textId="77777777" w:rsidR="00651D41" w:rsidRPr="00EF7BD0" w:rsidRDefault="00651D41" w:rsidP="00651D41">
      <w:pPr>
        <w:pStyle w:val="Puceniveau1"/>
      </w:pPr>
      <w:r w:rsidRPr="00EF7BD0">
        <w:t xml:space="preserve">Démontrer le bon fonctionnement du luminaire à l’aide d’une fiche 5-15R; </w:t>
      </w:r>
    </w:p>
    <w:p w14:paraId="1CE0FE1B" w14:textId="77777777" w:rsidR="00651D41" w:rsidRPr="00EF7BD0" w:rsidRDefault="00651D41" w:rsidP="00651D41">
      <w:pPr>
        <w:pStyle w:val="Puceniveau1"/>
      </w:pPr>
      <w:proofErr w:type="gramStart"/>
      <w:r w:rsidRPr="00EF7BD0">
        <w:t>faire</w:t>
      </w:r>
      <w:proofErr w:type="gramEnd"/>
      <w:r w:rsidRPr="00EF7BD0">
        <w:t xml:space="preserve"> une demande d’installation d’équipement sur poteaux du distributeur à la compagnie de distribution d’électricité à l’aide du formulaire DADT conformément à l’article 1 du présent devis.</w:t>
      </w:r>
    </w:p>
    <w:p w14:paraId="7E811145" w14:textId="77777777" w:rsidR="00651D41" w:rsidRPr="00E874A3" w:rsidRDefault="00651D41" w:rsidP="00651D41">
      <w:pPr>
        <w:pStyle w:val="Titre1"/>
      </w:pPr>
      <w:bookmarkStart w:id="195" w:name="_Ref505344346"/>
      <w:bookmarkStart w:id="196" w:name="_Ref505344624"/>
      <w:bookmarkStart w:id="197" w:name="_Toc506380234"/>
      <w:bookmarkStart w:id="198" w:name="_Toc90634391"/>
      <w:r w:rsidRPr="00E874A3">
        <w:t>Alimentation électrique et distribution</w:t>
      </w:r>
      <w:bookmarkEnd w:id="195"/>
      <w:bookmarkEnd w:id="196"/>
      <w:bookmarkEnd w:id="197"/>
      <w:bookmarkEnd w:id="198"/>
    </w:p>
    <w:p w14:paraId="38807E80" w14:textId="77777777" w:rsidR="00651D41" w:rsidRPr="00C95600" w:rsidRDefault="00651D41" w:rsidP="00651D41">
      <w:pPr>
        <w:pStyle w:val="Titre2"/>
      </w:pPr>
      <w:bookmarkStart w:id="199" w:name="_Toc506380235"/>
      <w:bookmarkStart w:id="200" w:name="_Toc90634392"/>
      <w:r w:rsidRPr="00C95600">
        <w:t>Portée des travaux</w:t>
      </w:r>
      <w:bookmarkEnd w:id="199"/>
      <w:bookmarkEnd w:id="200"/>
      <w:r w:rsidRPr="00C95600">
        <w:t xml:space="preserve"> </w:t>
      </w:r>
    </w:p>
    <w:p w14:paraId="3481C6D9" w14:textId="5D801972" w:rsidR="00651D41" w:rsidRDefault="00651D41" w:rsidP="00651D41">
      <w:pPr>
        <w:pStyle w:val="Paragrahpe"/>
      </w:pPr>
      <w:r>
        <w:t>L’article 16.</w:t>
      </w:r>
      <w:r w:rsidR="00FE1B2C">
        <w:t>6</w:t>
      </w:r>
      <w:r>
        <w:t>.9.1 du CCDG est annulé et remplacé par :</w:t>
      </w:r>
    </w:p>
    <w:p w14:paraId="71B63E35" w14:textId="77777777" w:rsidR="00651D41" w:rsidRDefault="00651D41" w:rsidP="00651D41">
      <w:pPr>
        <w:pStyle w:val="Paragrahpe"/>
      </w:pPr>
      <w:r>
        <w:t>L’alimentation électrique comprend notamment le boîtier de contrôle d’éclairage, la tête de branchement, les tiges de mise à la terre incluant le conducteur nu de mise à la terre, les raccords et les boîtes d’accès aux tiges, les conduits d’aluminium, les câbles électriques permettant de se relier au réseau électrique, ainsi que tous les accessoires.</w:t>
      </w:r>
    </w:p>
    <w:p w14:paraId="777D6D1D" w14:textId="77777777" w:rsidR="00651D41" w:rsidRDefault="00651D41" w:rsidP="00651D41">
      <w:pPr>
        <w:pStyle w:val="Paragrahpe"/>
      </w:pPr>
      <w:r w:rsidRPr="007269E1">
        <w:t xml:space="preserve">Le présent article s’applique à la fourniture et l’installation des </w:t>
      </w:r>
      <w:r>
        <w:t>nouvelles boîtes de contrôle</w:t>
      </w:r>
      <w:r w:rsidRPr="007269E1">
        <w:t xml:space="preserve">, ainsi qu’à l’installation ou la réinstallation des </w:t>
      </w:r>
      <w:r>
        <w:t>boîtes de contrôle</w:t>
      </w:r>
      <w:r w:rsidRPr="007269E1">
        <w:t xml:space="preserve"> fourni</w:t>
      </w:r>
      <w:r>
        <w:t>e</w:t>
      </w:r>
      <w:r w:rsidRPr="007269E1">
        <w:t>s par la Ville ou existant</w:t>
      </w:r>
      <w:r>
        <w:t>e</w:t>
      </w:r>
      <w:r w:rsidRPr="007269E1">
        <w:t>s récupéré</w:t>
      </w:r>
      <w:r>
        <w:t>e</w:t>
      </w:r>
      <w:r w:rsidRPr="007269E1">
        <w:t>s des travaux de démolition.</w:t>
      </w:r>
    </w:p>
    <w:p w14:paraId="21CFE71A" w14:textId="77777777" w:rsidR="00651D41" w:rsidRDefault="00651D41" w:rsidP="00651D41">
      <w:pPr>
        <w:pStyle w:val="Paragrahpe"/>
      </w:pPr>
      <w:r>
        <w:t>L’entrepreneur est responsable de respecter toutes les exigences décrites dans la norme E.21-10 d’Hydro-Québec (Norme de fourniture d’électricité en basse tension). Cette norme fait partie intégrante des documents de soumission et il est de la responsabilité de l’entrepreneur de s’en procurer un exemplaire.</w:t>
      </w:r>
    </w:p>
    <w:p w14:paraId="3FE183C6" w14:textId="77777777" w:rsidR="00651D41" w:rsidRPr="00C95600" w:rsidRDefault="00651D41" w:rsidP="00651D41">
      <w:pPr>
        <w:pStyle w:val="Titre2"/>
      </w:pPr>
      <w:bookmarkStart w:id="201" w:name="_Toc506380236"/>
      <w:bookmarkStart w:id="202" w:name="_Toc90634393"/>
      <w:r w:rsidRPr="00C95600">
        <w:t>Matériaux</w:t>
      </w:r>
      <w:bookmarkEnd w:id="201"/>
      <w:bookmarkEnd w:id="202"/>
    </w:p>
    <w:p w14:paraId="498906AA" w14:textId="165D0861" w:rsidR="00651D41" w:rsidRDefault="00651D41" w:rsidP="00651D41">
      <w:pPr>
        <w:pStyle w:val="Paragrahpe"/>
      </w:pPr>
      <w:r>
        <w:t>L’article 16.</w:t>
      </w:r>
      <w:r w:rsidR="00FE1B2C">
        <w:t>6</w:t>
      </w:r>
      <w:r>
        <w:t>.9.2 du CCDG est annulé et remplacé par :</w:t>
      </w:r>
    </w:p>
    <w:p w14:paraId="28D18964" w14:textId="77777777" w:rsidR="00651D41" w:rsidRDefault="00651D41" w:rsidP="00651D41">
      <w:pPr>
        <w:pStyle w:val="Paragrahpe"/>
      </w:pPr>
      <w:r>
        <w:t>Les caractéristiques du boîtier de contrôle d’éclairage et des équipements sont décrites aux plans.</w:t>
      </w:r>
    </w:p>
    <w:p w14:paraId="09908ECF" w14:textId="77777777" w:rsidR="00651D41" w:rsidRDefault="00651D41" w:rsidP="00651D41">
      <w:pPr>
        <w:pStyle w:val="Paragrahpe"/>
      </w:pPr>
      <w:r>
        <w:lastRenderedPageBreak/>
        <w:t>Le boîtier de contrôle d’éclairage comprend le boîtier proprement dit, l’embase pour compteur, tous les équipements d’alimentation et de distribution internes selon les détails aux plans, le câblage requis à l’intérieur du coffret, la cellule photoélectrique, et tous les autres accessoires nécessaires à une installation complète.</w:t>
      </w:r>
    </w:p>
    <w:p w14:paraId="09C347A3" w14:textId="77777777" w:rsidR="00651D41" w:rsidRDefault="00651D41" w:rsidP="00651D41">
      <w:pPr>
        <w:pStyle w:val="Paragrahpe"/>
      </w:pPr>
      <w:r>
        <w:t>Le boîtier de contrôle d’éclairage doit être acceptable comme coffret de branchement et doit être certifié par un organisme accrédité par la Régie du bâtiment du Québec ou le conseil canadien des normes conformément aux articles 2-024 et 2-028 du code de construction du Québec, chapitre V – Électricité; code canadien de l’électricité, première partie et modifications du Québec.</w:t>
      </w:r>
    </w:p>
    <w:p w14:paraId="239FE0AE" w14:textId="77777777" w:rsidR="00651D41" w:rsidRPr="00C95600" w:rsidRDefault="00651D41" w:rsidP="00651D41">
      <w:pPr>
        <w:pStyle w:val="Titre2"/>
      </w:pPr>
      <w:bookmarkStart w:id="203" w:name="_Toc506380237"/>
      <w:bookmarkStart w:id="204" w:name="_Toc90634394"/>
      <w:r>
        <w:t>M</w:t>
      </w:r>
      <w:r w:rsidRPr="00C95600">
        <w:t>ise en œuvre</w:t>
      </w:r>
      <w:bookmarkEnd w:id="203"/>
      <w:bookmarkEnd w:id="204"/>
      <w:r w:rsidRPr="00C95600">
        <w:t xml:space="preserve"> </w:t>
      </w:r>
    </w:p>
    <w:p w14:paraId="477B29FC" w14:textId="0A171C2D" w:rsidR="00651D41" w:rsidRDefault="00651D41" w:rsidP="00651D41">
      <w:pPr>
        <w:pStyle w:val="Paragrahpe"/>
      </w:pPr>
      <w:r>
        <w:t>L’article 16.</w:t>
      </w:r>
      <w:r w:rsidR="00FE1B2C">
        <w:t>6</w:t>
      </w:r>
      <w:r>
        <w:t>.9.3 du CCDG est complété par ce qui suit :</w:t>
      </w:r>
    </w:p>
    <w:p w14:paraId="5B0679EB" w14:textId="77777777" w:rsidR="00651D41" w:rsidRDefault="00651D41" w:rsidP="00651D41">
      <w:pPr>
        <w:pStyle w:val="Paragrahpe"/>
      </w:pPr>
      <w:r>
        <w:t>Avant le début des travaux, l’entrepreneur doit effectuer une demande d’alimentation (DA) à l’aide du formulaire DADT sur lequel est coché « demande d’alimentation » seulement. Cette demande permet de vérifier l’emplacement du point de raccordement et de coordonner les travaux à effectuer par le fournisseur d’énergie électrique.</w:t>
      </w:r>
    </w:p>
    <w:p w14:paraId="22801041" w14:textId="77777777" w:rsidR="00651D41" w:rsidRDefault="00651D41" w:rsidP="00651D41">
      <w:pPr>
        <w:pStyle w:val="Paragrahpe"/>
      </w:pPr>
      <w:r>
        <w:t xml:space="preserve">L’entrepreneur doit ensuite procéder à la mise en place le plus rapidement possible du boîtier de contrôle d’éclairage, de la mise à la terre ainsi que des conduits et conducteurs de branchement. Une fois ces travaux complétés, l’entrepreneur doit effectuer une déclaration des travaux (DT) en transmettant à nouveau le formulaire DADT sur lequel est également coché « déclaration des travaux ». </w:t>
      </w:r>
    </w:p>
    <w:p w14:paraId="25FC45F6" w14:textId="77777777" w:rsidR="00651D41" w:rsidRDefault="00651D41" w:rsidP="00651D41">
      <w:pPr>
        <w:pStyle w:val="Paragrahpe"/>
      </w:pPr>
      <w:r>
        <w:t>Le formulaire DADT doit être rempli et transmis conformément aux exigences de l’article « Demande d’alimentation ou Déclaration des travaux » du présent devis.</w:t>
      </w:r>
    </w:p>
    <w:p w14:paraId="5A14B89F" w14:textId="77777777" w:rsidR="00651D41" w:rsidRDefault="00651D41" w:rsidP="00651D41">
      <w:pPr>
        <w:pStyle w:val="Paragrahpe"/>
      </w:pPr>
      <w:r>
        <w:t>L’entrepreneur sera tenu responsable de tout retard de raccordement dû à une mauvaise coordination de ses travaux et des demandes.</w:t>
      </w:r>
    </w:p>
    <w:p w14:paraId="67FB85D3" w14:textId="77777777" w:rsidR="00651D41" w:rsidRDefault="00651D41" w:rsidP="00651D41">
      <w:pPr>
        <w:pStyle w:val="Paragrahpe"/>
      </w:pPr>
      <w:r>
        <w:t>De plus, l’entrepreneur doit identifier clairement à l’intérieur du boîtier de contrôle, les conducteurs de distribution.  Pour ce faire, il utilise des bagues en vinyle de couleur blanche ou jaune avec lettrage noir. Ces bagues doivent avoir un diamètre correspondant au calibre du conducteur à identifier.</w:t>
      </w:r>
    </w:p>
    <w:p w14:paraId="3749D63B" w14:textId="77777777" w:rsidR="00651D41" w:rsidRPr="00E874A3" w:rsidRDefault="00651D41" w:rsidP="00651D41">
      <w:pPr>
        <w:pStyle w:val="Titre1"/>
      </w:pPr>
      <w:bookmarkStart w:id="205" w:name="_Ref505344351"/>
      <w:bookmarkStart w:id="206" w:name="_Ref505344636"/>
      <w:bookmarkStart w:id="207" w:name="_Toc506380238"/>
      <w:bookmarkStart w:id="208" w:name="_Toc90634395"/>
      <w:r w:rsidRPr="00E874A3">
        <w:t>Vérifications électrotechniques et mise en service</w:t>
      </w:r>
      <w:bookmarkEnd w:id="205"/>
      <w:bookmarkEnd w:id="206"/>
      <w:bookmarkEnd w:id="207"/>
      <w:bookmarkEnd w:id="208"/>
    </w:p>
    <w:p w14:paraId="26AC6276" w14:textId="33A0A0E6" w:rsidR="00651D41" w:rsidRDefault="00651D41" w:rsidP="00651D41">
      <w:pPr>
        <w:pStyle w:val="Paragrahpe"/>
      </w:pPr>
      <w:r>
        <w:t>L’article 16.8</w:t>
      </w:r>
      <w:r w:rsidR="00FE1B2C">
        <w:t xml:space="preserve"> </w:t>
      </w:r>
      <w:r>
        <w:t xml:space="preserve">du CCDG est </w:t>
      </w:r>
      <w:r w:rsidR="00FE1B2C">
        <w:t xml:space="preserve">annulé et </w:t>
      </w:r>
      <w:r>
        <w:t>remplacé par :</w:t>
      </w:r>
    </w:p>
    <w:p w14:paraId="3E4A1837" w14:textId="77777777" w:rsidR="00651D41" w:rsidRPr="000C00EA" w:rsidRDefault="00651D41" w:rsidP="00651D41">
      <w:pPr>
        <w:pStyle w:val="Titre2"/>
      </w:pPr>
      <w:bookmarkStart w:id="209" w:name="_Toc506380239"/>
      <w:bookmarkStart w:id="210" w:name="_Toc90634396"/>
      <w:r w:rsidRPr="000C00EA">
        <w:t>Généralités</w:t>
      </w:r>
      <w:bookmarkEnd w:id="209"/>
      <w:bookmarkEnd w:id="210"/>
    </w:p>
    <w:p w14:paraId="3B8FDD88" w14:textId="77777777" w:rsidR="00651D41" w:rsidRDefault="00651D41" w:rsidP="00651D41">
      <w:pPr>
        <w:pStyle w:val="Paragrahpe"/>
      </w:pPr>
      <w:r>
        <w:t>Avant la mise en service, l’entrepreneur doit s’assurer que tous les composants du système qui ont été installés fonctionnent bien. L’entrepreneur doit procéder aux vérifications décrites ci-après, et obtenir des résultats satisfaisants avant que le surveillant procède aux inspections.</w:t>
      </w:r>
    </w:p>
    <w:p w14:paraId="1932854C" w14:textId="77777777" w:rsidR="00651D41" w:rsidRDefault="00651D41" w:rsidP="00651D41">
      <w:pPr>
        <w:pStyle w:val="Paragrahpe"/>
      </w:pPr>
      <w:r>
        <w:t>Advenant une divergence entre les mesures et les valeurs normales définies par les calculs ou par les spécifications, l’entrepreneur doit apporter les corrections requises pour éliminer cette divergence.</w:t>
      </w:r>
    </w:p>
    <w:p w14:paraId="423074C0" w14:textId="77777777" w:rsidR="00651D41" w:rsidRDefault="00651D41" w:rsidP="00651D41">
      <w:pPr>
        <w:pStyle w:val="Paragrahpe"/>
      </w:pPr>
      <w:r w:rsidRPr="00CE1A54">
        <w:t>Les lectures prises sur les câbles vérifiés le même jour et dans les mêmes conditions climatiques doivent être sensiblement les mêmes, sans quoi les câbles présentant les fuites les plus importantes peuvent être considérés comme défectueux.</w:t>
      </w:r>
    </w:p>
    <w:p w14:paraId="57FBAFCF" w14:textId="77777777" w:rsidR="00651D41" w:rsidRDefault="00651D41" w:rsidP="00651D41">
      <w:pPr>
        <w:pStyle w:val="Paragrahpe"/>
      </w:pPr>
      <w:r>
        <w:lastRenderedPageBreak/>
        <w:t>L’entrepreneur doit fournir un rapport des résultats de ces vérifications, à partir du formulaire d’éclairage de rue – Vérifications électriques – EC-05, dernière version disponible sur le site de la Ville. L’entrepreneur doit signer le rapport final, exempt d’anomalies et doit le transmettre au surveillant au moins 7 jours calendriers avant de demander l’inspection des travaux et la réception des ouvrages. L’entrepreneur ne peut demander la réception des ouvrages avant la remise de ce rapport exempt de déficiences.</w:t>
      </w:r>
    </w:p>
    <w:p w14:paraId="6D946BAB" w14:textId="77777777" w:rsidR="00651D41" w:rsidRDefault="00651D41" w:rsidP="00651D41">
      <w:pPr>
        <w:pStyle w:val="Titre2"/>
      </w:pPr>
      <w:bookmarkStart w:id="211" w:name="_Toc506380240"/>
      <w:bookmarkStart w:id="212" w:name="_Toc90634397"/>
      <w:r w:rsidRPr="000C00EA">
        <w:t>Vérifications électriques</w:t>
      </w:r>
      <w:bookmarkEnd w:id="211"/>
      <w:bookmarkEnd w:id="212"/>
    </w:p>
    <w:p w14:paraId="71F3664B" w14:textId="77777777" w:rsidR="00651D41" w:rsidRPr="00905818" w:rsidRDefault="00651D41" w:rsidP="00651D41">
      <w:pPr>
        <w:pStyle w:val="Paragrahpe"/>
      </w:pPr>
      <w:r>
        <w:t xml:space="preserve">L’entrepreneur doit s’assurer de la présence du surveillant lors de la réalisation des vérifications électriques. L’entrepreneur doit demander à la personne présente de signer le rapport final attestant sa présence tout au long des essais.   </w:t>
      </w:r>
    </w:p>
    <w:p w14:paraId="21A85019" w14:textId="77777777" w:rsidR="00651D41" w:rsidRDefault="00651D41" w:rsidP="00651D41">
      <w:pPr>
        <w:pStyle w:val="Titre3"/>
      </w:pPr>
      <w:r>
        <w:t xml:space="preserve">Vérification de la résistance de la mise à la terre </w:t>
      </w:r>
    </w:p>
    <w:p w14:paraId="51158481" w14:textId="77777777" w:rsidR="00651D41" w:rsidRDefault="00651D41" w:rsidP="00651D41">
      <w:pPr>
        <w:pStyle w:val="Paragrahpe"/>
      </w:pPr>
      <w:r>
        <w:t>La résistance de chacune des mises à la terre avec le sol doit être inférieure à 25 ohms.</w:t>
      </w:r>
    </w:p>
    <w:p w14:paraId="41893642" w14:textId="77777777" w:rsidR="00651D41" w:rsidRDefault="00651D41" w:rsidP="00651D41">
      <w:pPr>
        <w:pStyle w:val="Titre3"/>
      </w:pPr>
      <w:r>
        <w:t xml:space="preserve">Vérification de la continuité du conducteur de mise à la terre </w:t>
      </w:r>
    </w:p>
    <w:p w14:paraId="47F3634F" w14:textId="77777777" w:rsidR="00651D41" w:rsidRDefault="00651D41" w:rsidP="00651D41">
      <w:pPr>
        <w:pStyle w:val="Paragrahpe"/>
      </w:pPr>
      <w:r>
        <w:t>La vérification de la continuité du conducteur de continuité des masses doit être effectuée selon les stipulations des plans et devis. Cette vérification comprend également la vérification des raccords situés à l’intérieur des parties métalliques hors tension.</w:t>
      </w:r>
    </w:p>
    <w:p w14:paraId="5F35A5AA" w14:textId="77777777" w:rsidR="00651D41" w:rsidRDefault="00651D41" w:rsidP="00651D41">
      <w:pPr>
        <w:pStyle w:val="Titre3"/>
      </w:pPr>
      <w:r>
        <w:t xml:space="preserve">Vérification générale de l’isolation des câbles, des épissures et des ballasts </w:t>
      </w:r>
    </w:p>
    <w:p w14:paraId="28214E0A" w14:textId="77777777" w:rsidR="00651D41" w:rsidRDefault="00651D41" w:rsidP="00651D41">
      <w:pPr>
        <w:pStyle w:val="Paragrahpe"/>
      </w:pPr>
      <w:r>
        <w:t xml:space="preserve">La vérification générale de la résistance de l’isolation des câbles, des épissures et des ballasts doit être effectuée au moyen d’un </w:t>
      </w:r>
      <w:proofErr w:type="spellStart"/>
      <w:r>
        <w:t>mégaohmmètre</w:t>
      </w:r>
      <w:proofErr w:type="spellEnd"/>
      <w:r>
        <w:t xml:space="preserve">. </w:t>
      </w:r>
    </w:p>
    <w:p w14:paraId="20BBA2F6" w14:textId="77777777" w:rsidR="00651D41" w:rsidRDefault="00651D41" w:rsidP="00651D41">
      <w:pPr>
        <w:pStyle w:val="Paragrahpe"/>
      </w:pPr>
      <w:r>
        <w:t>La tension maximale utilisée doit être de 1 000 volts. Des lectures supérieures à 100 mégaohms sont exigées.</w:t>
      </w:r>
    </w:p>
    <w:p w14:paraId="59677C3A" w14:textId="7C29340E" w:rsidR="00651D41" w:rsidRDefault="00E64941" w:rsidP="00E64941">
      <w:pPr>
        <w:pStyle w:val="Paragrahpe"/>
      </w:pPr>
      <w:r>
        <w:t>Cette vérification s’applique uniquement aux luminaires aux vapeurs de sodium à haute pression (SHP) ou aux halogénures métalliques (HM).</w:t>
      </w:r>
    </w:p>
    <w:p w14:paraId="72159422" w14:textId="77777777" w:rsidR="00651D41" w:rsidRDefault="00651D41" w:rsidP="00651D41">
      <w:pPr>
        <w:pStyle w:val="Titre3"/>
      </w:pPr>
      <w:r>
        <w:t>Vérification de l’isolation des câbles souterrains et des épissures</w:t>
      </w:r>
    </w:p>
    <w:p w14:paraId="40E0DF1A" w14:textId="77777777" w:rsidR="00651D41" w:rsidRDefault="00651D41" w:rsidP="00651D41">
      <w:pPr>
        <w:pStyle w:val="Paragrahpe"/>
      </w:pPr>
      <w:r>
        <w:t xml:space="preserve">La vérification de l’isolation des câbles souterrains et des épissures doit être effectuée au moyen d’un </w:t>
      </w:r>
      <w:proofErr w:type="spellStart"/>
      <w:r>
        <w:t>mégaohmmètre</w:t>
      </w:r>
      <w:proofErr w:type="spellEnd"/>
      <w:r>
        <w:t xml:space="preserve">. </w:t>
      </w:r>
    </w:p>
    <w:p w14:paraId="0DDBC0F0" w14:textId="77777777" w:rsidR="00651D41" w:rsidRPr="0067784C" w:rsidRDefault="00651D41" w:rsidP="00651D41">
      <w:pPr>
        <w:pStyle w:val="Paragrahpe"/>
      </w:pPr>
      <w:r>
        <w:t>La tension maximale utilisée doit être de 1 000 volts, appliquée entre les conducteurs de distribution et la terre, ainsi qu’entre les conducteurs eux-mêmes. Des lectures supérieures à 1 000 mégaohms sont exigées.</w:t>
      </w:r>
    </w:p>
    <w:p w14:paraId="42857E85" w14:textId="77777777" w:rsidR="00651D41" w:rsidRDefault="00651D41" w:rsidP="00651D41">
      <w:pPr>
        <w:pStyle w:val="Titre3"/>
      </w:pPr>
      <w:r>
        <w:t xml:space="preserve">Mesure de la tension d’opération </w:t>
      </w:r>
    </w:p>
    <w:p w14:paraId="16538B29" w14:textId="77777777" w:rsidR="00651D41" w:rsidRDefault="00651D41" w:rsidP="00651D41">
      <w:pPr>
        <w:pStyle w:val="Paragrahpe"/>
      </w:pPr>
      <w:r>
        <w:t xml:space="preserve">La tension d’opération est mesurée au moyen d’un voltmètre. Les mesures s’effectuent simultanément entre l’alimentation et la distribution de même qu’entre la distribution et la fin de chacun des circuits de distribution, soit l’ouvrage le plus éloigné de l’alimentation. L’écart de lecture obtenu pour chacune des mesures ne doit pas excéder les valeurs permises par le Code de construction du Québec, Chapitre V – Électricité (norme CSA C22.10-10). </w:t>
      </w:r>
    </w:p>
    <w:p w14:paraId="1E0E6B61" w14:textId="77777777" w:rsidR="00651D41" w:rsidRDefault="00651D41" w:rsidP="00651D41">
      <w:pPr>
        <w:pStyle w:val="Titre3"/>
      </w:pPr>
      <w:r>
        <w:t xml:space="preserve">Mesures des charges </w:t>
      </w:r>
    </w:p>
    <w:p w14:paraId="2A3A26A8" w14:textId="77777777" w:rsidR="00651D41" w:rsidRDefault="00651D41" w:rsidP="00651D41">
      <w:pPr>
        <w:pStyle w:val="Paragrahpe"/>
      </w:pPr>
      <w:r>
        <w:t>Différentes mesures concernant l’intensité du courant, la puissance effective, et le facteur de puissance sont effectuées pour chaque circuit. Les résultats obtenus doivent être conformes aux données techniques fournies par le fabricant.</w:t>
      </w:r>
    </w:p>
    <w:p w14:paraId="13E9BA46" w14:textId="77777777" w:rsidR="00651D41" w:rsidRPr="00783B5B" w:rsidRDefault="00651D41" w:rsidP="00651D41">
      <w:pPr>
        <w:pStyle w:val="Titre2"/>
      </w:pPr>
      <w:bookmarkStart w:id="213" w:name="_Toc506380241"/>
      <w:bookmarkStart w:id="214" w:name="_Toc90634398"/>
      <w:r w:rsidRPr="00783B5B">
        <w:lastRenderedPageBreak/>
        <w:t>Mise en service</w:t>
      </w:r>
      <w:bookmarkEnd w:id="213"/>
      <w:bookmarkEnd w:id="214"/>
    </w:p>
    <w:p w14:paraId="089BCE99" w14:textId="77777777" w:rsidR="00651D41" w:rsidRDefault="00651D41" w:rsidP="00651D41">
      <w:pPr>
        <w:pStyle w:val="Paragrahpe"/>
      </w:pPr>
      <w:r>
        <w:t>Lors de la mise en service, l’entrepreneur s’assure du bon fonctionnement du système d’éclairage installé.</w:t>
      </w:r>
    </w:p>
    <w:p w14:paraId="5C517BC7" w14:textId="77777777" w:rsidR="00651D41" w:rsidRDefault="00651D41" w:rsidP="00651D41">
      <w:pPr>
        <w:pStyle w:val="Titre2"/>
      </w:pPr>
      <w:bookmarkStart w:id="215" w:name="_Toc506380242"/>
      <w:bookmarkStart w:id="216" w:name="_Toc90634399"/>
      <w:r w:rsidRPr="00812F9F">
        <w:t>Mise à jour de la Géomatique</w:t>
      </w:r>
      <w:bookmarkEnd w:id="215"/>
      <w:bookmarkEnd w:id="216"/>
    </w:p>
    <w:p w14:paraId="3D0663F9" w14:textId="77777777" w:rsidR="00651D41" w:rsidRPr="00812F9F" w:rsidRDefault="00651D41" w:rsidP="00651D41">
      <w:pPr>
        <w:pStyle w:val="Paragrahpe"/>
      </w:pPr>
      <w:r w:rsidRPr="00812F9F">
        <w:t>Immédiatement après l’installation des lampadaires et des boîtes de contrôle, un relevé de la</w:t>
      </w:r>
      <w:r>
        <w:t xml:space="preserve"> </w:t>
      </w:r>
      <w:r w:rsidRPr="00812F9F">
        <w:t xml:space="preserve">localisation des </w:t>
      </w:r>
      <w:r>
        <w:t>lampadaires</w:t>
      </w:r>
      <w:r w:rsidRPr="00812F9F">
        <w:t xml:space="preserve"> </w:t>
      </w:r>
      <w:r>
        <w:t xml:space="preserve">et des boîtes de contrôle </w:t>
      </w:r>
      <w:r w:rsidRPr="00812F9F">
        <w:t>doit être réalisé par l’entrepreneur et colligé dans le plan</w:t>
      </w:r>
      <w:r>
        <w:t xml:space="preserve"> </w:t>
      </w:r>
      <w:r w:rsidRPr="00812F9F">
        <w:t>d’implantation en format *.DWG. Une demande de mise à jour de la géomatique doit ensuite être</w:t>
      </w:r>
      <w:r>
        <w:t xml:space="preserve"> </w:t>
      </w:r>
      <w:r w:rsidRPr="00812F9F">
        <w:t xml:space="preserve">faite à la Ville de Laval par l’entrepreneur à l’aide des formulaires d’éclairage </w:t>
      </w:r>
      <w:r>
        <w:t xml:space="preserve">de rue </w:t>
      </w:r>
      <w:r w:rsidRPr="00812F9F">
        <w:t>– Demande de</w:t>
      </w:r>
      <w:r>
        <w:t xml:space="preserve"> mise à jour de la géomatique – EC-01 à 03, dernière version disponible sur le site de la Ville.</w:t>
      </w:r>
    </w:p>
    <w:p w14:paraId="393629C4" w14:textId="77777777" w:rsidR="00651D41" w:rsidRPr="00783B5B" w:rsidRDefault="00651D41" w:rsidP="00651D41">
      <w:pPr>
        <w:pStyle w:val="Titre2"/>
      </w:pPr>
      <w:bookmarkStart w:id="217" w:name="_Toc506380243"/>
      <w:bookmarkStart w:id="218" w:name="_Toc90634400"/>
      <w:r w:rsidRPr="00783B5B">
        <w:t>Inspection des travaux</w:t>
      </w:r>
      <w:bookmarkEnd w:id="217"/>
      <w:bookmarkEnd w:id="218"/>
    </w:p>
    <w:p w14:paraId="6DED03AA" w14:textId="77777777" w:rsidR="00651D41" w:rsidRDefault="00651D41" w:rsidP="00651D41">
      <w:pPr>
        <w:pStyle w:val="Paragrahpe"/>
      </w:pPr>
      <w:r>
        <w:t xml:space="preserve">L’inspection des travaux doit être réalisée en présence du surveillant et d’un représentant de la Ville de Laval. L’inspection est réalisée après la remise du rapport de vérifications électriques exempt de déficiences. L’entrepreneur doit demander la tenue de l’inspection des travaux au minimum 5 jours ouvrables à l’avance afin de coordonner la présence de tous les intervenants. </w:t>
      </w:r>
    </w:p>
    <w:p w14:paraId="38B28B31" w14:textId="77777777" w:rsidR="00651D41" w:rsidRDefault="00651D41" w:rsidP="00651D41">
      <w:pPr>
        <w:pStyle w:val="Paragrahpe"/>
      </w:pPr>
      <w:r>
        <w:t xml:space="preserve">À titre informatif, l’inspection des travaux se fait, mais sans s’y limiter, à l’aide du formulaire d’éclairage de rue – Inspection pour acceptation provisoire – EC-04, dernière version disponible sur le site de la Ville. </w:t>
      </w:r>
    </w:p>
    <w:p w14:paraId="3492A926" w14:textId="77777777" w:rsidR="00651D41" w:rsidRDefault="00651D41" w:rsidP="00651D41">
      <w:pPr>
        <w:pStyle w:val="Paragrahpe"/>
      </w:pPr>
      <w:r>
        <w:t>Durant la phase d’inspection des travaux d’électricité, l’entrepreneur doit apporter à la Ville de Laval ou à son représentant toute l’assistance technique requise.</w:t>
      </w:r>
    </w:p>
    <w:p w14:paraId="796FE22E" w14:textId="77777777" w:rsidR="00651D41" w:rsidRDefault="00651D41" w:rsidP="00651D41">
      <w:pPr>
        <w:pStyle w:val="Paragrahpe"/>
      </w:pPr>
      <w:r>
        <w:t>Cette assistance technique comprend un électricien, un apprenti électricien, le maintien de la circulation et de la signalisation, le matériel requis pour effectuer les épissures, la fourniture des matériaux et toute dépense incidente.</w:t>
      </w:r>
    </w:p>
    <w:p w14:paraId="5444F492" w14:textId="77777777" w:rsidR="00651D41" w:rsidRPr="00483FEE" w:rsidRDefault="00651D41" w:rsidP="00651D41">
      <w:pPr>
        <w:pStyle w:val="Titre2"/>
      </w:pPr>
      <w:bookmarkStart w:id="219" w:name="_Toc506380244"/>
      <w:bookmarkStart w:id="220" w:name="_Toc90634401"/>
      <w:r w:rsidRPr="00483FEE">
        <w:t>Réception de l’ouvrage</w:t>
      </w:r>
      <w:bookmarkEnd w:id="219"/>
      <w:bookmarkEnd w:id="220"/>
    </w:p>
    <w:p w14:paraId="74677A99" w14:textId="77777777" w:rsidR="00651D41" w:rsidRDefault="00651D41" w:rsidP="00651D41">
      <w:pPr>
        <w:pStyle w:val="Paragrahpe"/>
      </w:pPr>
      <w:r>
        <w:t>La Ville de Laval effectue la réception des travaux d’électricité lorsque l’entrepreneur :</w:t>
      </w:r>
    </w:p>
    <w:p w14:paraId="40D73F8F" w14:textId="53BF0109" w:rsidR="00651D41" w:rsidRDefault="00651D41" w:rsidP="00651D41">
      <w:pPr>
        <w:pStyle w:val="Puceniveau1"/>
      </w:pPr>
      <w:proofErr w:type="gramStart"/>
      <w:r>
        <w:t>a</w:t>
      </w:r>
      <w:proofErr w:type="gramEnd"/>
      <w:r>
        <w:t xml:space="preserve"> transmis à la Ville de Laval la copie d</w:t>
      </w:r>
      <w:r w:rsidR="006437CE">
        <w:t>es formulaires Hydro-Québec exigés à l’article 1 du présent devis</w:t>
      </w:r>
      <w:r>
        <w:t>;</w:t>
      </w:r>
    </w:p>
    <w:p w14:paraId="1CAE3415" w14:textId="77777777" w:rsidR="00651D41" w:rsidRDefault="00651D41" w:rsidP="00651D41">
      <w:pPr>
        <w:pStyle w:val="Puceniveau1"/>
      </w:pPr>
      <w:proofErr w:type="gramStart"/>
      <w:r>
        <w:t>a</w:t>
      </w:r>
      <w:proofErr w:type="gramEnd"/>
      <w:r>
        <w:t xml:space="preserve"> mis le système électrotechnique en service à partir du raccordement permanent;</w:t>
      </w:r>
    </w:p>
    <w:p w14:paraId="6210C904" w14:textId="77777777" w:rsidR="00651D41" w:rsidRDefault="00651D41" w:rsidP="00651D41">
      <w:pPr>
        <w:pStyle w:val="Puceniveau1"/>
      </w:pPr>
      <w:proofErr w:type="gramStart"/>
      <w:r>
        <w:t>a</w:t>
      </w:r>
      <w:proofErr w:type="gramEnd"/>
      <w:r>
        <w:t xml:space="preserve"> fourni à la Ville de Laval les plans annotés en rouge de toutes les modifications acceptées qu’il a dû faire durant l’exécution des travaux;</w:t>
      </w:r>
    </w:p>
    <w:p w14:paraId="38FC91EB" w14:textId="77777777" w:rsidR="00651D41" w:rsidRDefault="00651D41" w:rsidP="00651D41">
      <w:pPr>
        <w:pStyle w:val="Puceniveau1"/>
      </w:pPr>
      <w:proofErr w:type="gramStart"/>
      <w:r>
        <w:t>a</w:t>
      </w:r>
      <w:proofErr w:type="gramEnd"/>
      <w:r>
        <w:t xml:space="preserve"> imprimé et inséré une copie du plan clé d’éclairage, avec tableau des charges, à l’intérieur de chaque boîte de contrôle ajoutée ou modifiée;</w:t>
      </w:r>
    </w:p>
    <w:p w14:paraId="4C76BAB0" w14:textId="77777777" w:rsidR="00651D41" w:rsidRDefault="00651D41" w:rsidP="00651D41">
      <w:pPr>
        <w:pStyle w:val="Puceniveau1"/>
      </w:pPr>
      <w:proofErr w:type="gramStart"/>
      <w:r>
        <w:t>a</w:t>
      </w:r>
      <w:proofErr w:type="gramEnd"/>
      <w:r>
        <w:t xml:space="preserve"> corrigé toutes les déficiences et les anomalies relevées lors des vérifications électriques et de l’inspection des travaux;</w:t>
      </w:r>
    </w:p>
    <w:p w14:paraId="01E4D55F" w14:textId="77777777" w:rsidR="00651D41" w:rsidRDefault="00651D41" w:rsidP="00651D41">
      <w:pPr>
        <w:pStyle w:val="Puceniveau1"/>
      </w:pPr>
      <w:proofErr w:type="gramStart"/>
      <w:r>
        <w:t>a</w:t>
      </w:r>
      <w:proofErr w:type="gramEnd"/>
      <w:r>
        <w:t xml:space="preserve"> transmis à la Ville de Laval la demande mise à jour de la géomatique à l’aide des formulaires dûment remplis.</w:t>
      </w:r>
    </w:p>
    <w:p w14:paraId="42DA5269" w14:textId="77777777" w:rsidR="00651D41" w:rsidRPr="00E874A3" w:rsidRDefault="00651D41" w:rsidP="00651D41">
      <w:pPr>
        <w:pStyle w:val="Titre1"/>
      </w:pPr>
      <w:bookmarkStart w:id="221" w:name="_Ref505344360"/>
      <w:bookmarkStart w:id="222" w:name="_Ref505344365"/>
      <w:bookmarkStart w:id="223" w:name="_Ref505344711"/>
      <w:bookmarkStart w:id="224" w:name="_Ref505344717"/>
      <w:bookmarkStart w:id="225" w:name="_Ref505344723"/>
      <w:bookmarkStart w:id="226" w:name="_Ref505344737"/>
      <w:bookmarkStart w:id="227" w:name="_Ref505344746"/>
      <w:bookmarkStart w:id="228" w:name="_Toc506380245"/>
      <w:bookmarkStart w:id="229" w:name="_Toc90634402"/>
      <w:r w:rsidRPr="00E874A3">
        <w:t>Travaux de démolition</w:t>
      </w:r>
      <w:bookmarkEnd w:id="221"/>
      <w:bookmarkEnd w:id="222"/>
      <w:bookmarkEnd w:id="223"/>
      <w:bookmarkEnd w:id="224"/>
      <w:bookmarkEnd w:id="225"/>
      <w:bookmarkEnd w:id="226"/>
      <w:bookmarkEnd w:id="227"/>
      <w:bookmarkEnd w:id="228"/>
      <w:bookmarkEnd w:id="229"/>
    </w:p>
    <w:p w14:paraId="4C986920" w14:textId="77777777" w:rsidR="00651D41" w:rsidRPr="00F776A0" w:rsidRDefault="00651D41" w:rsidP="00651D41">
      <w:pPr>
        <w:pStyle w:val="Titre2"/>
      </w:pPr>
      <w:bookmarkStart w:id="230" w:name="_Toc506380246"/>
      <w:bookmarkStart w:id="231" w:name="_Toc90634403"/>
      <w:r w:rsidRPr="00F776A0">
        <w:t>Généralités</w:t>
      </w:r>
      <w:bookmarkEnd w:id="230"/>
      <w:bookmarkEnd w:id="231"/>
    </w:p>
    <w:p w14:paraId="0E05DF73" w14:textId="77777777" w:rsidR="00651D41" w:rsidRDefault="00651D41" w:rsidP="00651D41">
      <w:pPr>
        <w:pStyle w:val="Paragrahpe"/>
      </w:pPr>
      <w:r>
        <w:t>L’entrepreneur doit enlever le système d’éclairage existant conformément aux plans. La Ville de Laval considère que l’entrepreneur a déjà visité les lieux pour la soumission.</w:t>
      </w:r>
    </w:p>
    <w:p w14:paraId="1259E4B2" w14:textId="77777777" w:rsidR="00651D41" w:rsidRDefault="00651D41" w:rsidP="00651D41">
      <w:pPr>
        <w:pStyle w:val="Paragrahpe"/>
      </w:pPr>
      <w:r>
        <w:lastRenderedPageBreak/>
        <w:t>Les composants enlevés, jugés en bon état par le surveillant (fût, console, luminaire, caisson, etc.) et qui ne seront pas réinstallés sur place, doivent être récupérés, livrés et déchargés au garage municipal de la Ville de Laval selon les indications de l’article 1 du présent devis.</w:t>
      </w:r>
    </w:p>
    <w:p w14:paraId="1DA730B2" w14:textId="77777777" w:rsidR="00651D41" w:rsidRDefault="00651D41" w:rsidP="00651D41">
      <w:pPr>
        <w:pStyle w:val="Paragrahpe"/>
      </w:pPr>
      <w:r>
        <w:t>Tous les matériaux récupérés doivent être livrés en même temps. L’entrepreneur doit obtenir un bon de réception de la personne responsable décrivant les matériaux récupérés, les quantités ainsi que la date de livraison.</w:t>
      </w:r>
    </w:p>
    <w:p w14:paraId="3203E0B3" w14:textId="77777777" w:rsidR="00651D41" w:rsidRDefault="00651D41" w:rsidP="00651D41">
      <w:pPr>
        <w:pStyle w:val="Paragrahpe"/>
      </w:pPr>
      <w:r>
        <w:t>Les autres matériaux enlevés sont considérés comme des matériaux de rebut.</w:t>
      </w:r>
    </w:p>
    <w:p w14:paraId="59D00A2B" w14:textId="77777777" w:rsidR="00651D41" w:rsidRPr="00F776A0" w:rsidRDefault="00651D41" w:rsidP="00651D41">
      <w:pPr>
        <w:pStyle w:val="Titre2"/>
      </w:pPr>
      <w:bookmarkStart w:id="232" w:name="_Toc506380247"/>
      <w:bookmarkStart w:id="233" w:name="_Toc90634404"/>
      <w:r w:rsidRPr="00F776A0">
        <w:t>Enlèvement des conduits, câbles et autres matériaux électriques</w:t>
      </w:r>
      <w:bookmarkEnd w:id="232"/>
      <w:bookmarkEnd w:id="233"/>
    </w:p>
    <w:p w14:paraId="1D22F6FA" w14:textId="77777777" w:rsidR="00651D41" w:rsidRDefault="00651D41" w:rsidP="00651D41">
      <w:pPr>
        <w:pStyle w:val="Paragrahpe"/>
      </w:pPr>
      <w:r>
        <w:t>Les travaux consistent, mais sans s’y limiter, à :</w:t>
      </w:r>
    </w:p>
    <w:p w14:paraId="6169A91D" w14:textId="77777777" w:rsidR="00651D41" w:rsidRDefault="00651D41" w:rsidP="00651D41">
      <w:pPr>
        <w:pStyle w:val="Puceniveau1"/>
      </w:pPr>
      <w:r>
        <w:t>Débrancher et enlever tous les câbles de distribution et d’alimentation aériens et souterrains, refaire les épissures aux endroits requis, et enlever le câblage désaffecté et/ou le câblage à remplacer (tous les conducteurs présents dans les conduits);</w:t>
      </w:r>
    </w:p>
    <w:p w14:paraId="2D89A4A3" w14:textId="77777777" w:rsidR="00651D41" w:rsidRDefault="00651D41" w:rsidP="00651D41">
      <w:pPr>
        <w:pStyle w:val="Puceniveau1"/>
      </w:pPr>
      <w:r>
        <w:t>Enlever tous les conduits qui sortent de terre, jusqu’à 600 mm sous la surface du sol fini, sauf les conduits souterrains utilisés;</w:t>
      </w:r>
    </w:p>
    <w:p w14:paraId="147DD8A9" w14:textId="77777777" w:rsidR="00651D41" w:rsidRDefault="00651D41" w:rsidP="00651D41">
      <w:pPr>
        <w:pStyle w:val="Puceniveau1"/>
      </w:pPr>
      <w:r>
        <w:t>Scier et obturer les conduits;</w:t>
      </w:r>
    </w:p>
    <w:p w14:paraId="3AED7DE6" w14:textId="77777777" w:rsidR="00651D41" w:rsidRDefault="00651D41" w:rsidP="00651D41">
      <w:pPr>
        <w:pStyle w:val="Puceniveau1"/>
      </w:pPr>
      <w:r>
        <w:t>Enlever tous les autres matériaux électriques désaffectés, montrés ou non aux plans, et à l’entière satisfaction du surveillant;</w:t>
      </w:r>
    </w:p>
    <w:p w14:paraId="4403A45D" w14:textId="77777777" w:rsidR="00651D41" w:rsidRDefault="00651D41" w:rsidP="00651D41">
      <w:pPr>
        <w:pStyle w:val="Puceniveau1"/>
      </w:pPr>
      <w:r>
        <w:t>Disposer des vieux matériaux selon les exigences de l’article 11.4.7.2.1 du CCDG.</w:t>
      </w:r>
    </w:p>
    <w:p w14:paraId="5AC56C62" w14:textId="77777777" w:rsidR="00651D41" w:rsidRPr="00F14714" w:rsidRDefault="00651D41" w:rsidP="00651D41">
      <w:pPr>
        <w:pStyle w:val="Titre2"/>
      </w:pPr>
      <w:bookmarkStart w:id="234" w:name="_Ref505344406"/>
      <w:bookmarkStart w:id="235" w:name="_Ref505344653"/>
      <w:bookmarkStart w:id="236" w:name="_Toc506380248"/>
      <w:bookmarkStart w:id="237" w:name="_Toc90634405"/>
      <w:r w:rsidRPr="00F14714">
        <w:t>Enlèvement d’un luminaire</w:t>
      </w:r>
      <w:bookmarkEnd w:id="234"/>
      <w:bookmarkEnd w:id="235"/>
      <w:bookmarkEnd w:id="236"/>
      <w:bookmarkEnd w:id="237"/>
    </w:p>
    <w:p w14:paraId="62DBDB51" w14:textId="77777777" w:rsidR="00651D41" w:rsidRPr="009338D3" w:rsidRDefault="00651D41" w:rsidP="00651D41">
      <w:pPr>
        <w:pStyle w:val="Paragrahpe"/>
      </w:pPr>
      <w:r w:rsidRPr="009338D3">
        <w:t>Les travaux consistent, mais sans s’y limiter, à :</w:t>
      </w:r>
    </w:p>
    <w:p w14:paraId="2779ABF6" w14:textId="77777777" w:rsidR="00651D41" w:rsidRDefault="00651D41" w:rsidP="00651D41">
      <w:pPr>
        <w:pStyle w:val="Puceniveau1"/>
      </w:pPr>
      <w:proofErr w:type="gramStart"/>
      <w:r w:rsidRPr="009338D3">
        <w:t>fa</w:t>
      </w:r>
      <w:r>
        <w:t>ire</w:t>
      </w:r>
      <w:proofErr w:type="gramEnd"/>
      <w:r>
        <w:t xml:space="preserve"> une demande de modification</w:t>
      </w:r>
      <w:r w:rsidRPr="009338D3">
        <w:t xml:space="preserve"> à la compagnie de distribution d’électricité à l’aide du formulaire DADT conformément à l’article 1 du présent devis;</w:t>
      </w:r>
    </w:p>
    <w:p w14:paraId="01C6C7AD" w14:textId="77777777" w:rsidR="00651D41" w:rsidRDefault="00651D41" w:rsidP="00651D41">
      <w:pPr>
        <w:pStyle w:val="Puceniveau1"/>
      </w:pPr>
      <w:proofErr w:type="gramStart"/>
      <w:r w:rsidRPr="00C11CE5">
        <w:t>débrancher</w:t>
      </w:r>
      <w:proofErr w:type="gramEnd"/>
      <w:r w:rsidRPr="00C11CE5">
        <w:t xml:space="preserve"> les câbles électriques d’alimentation;</w:t>
      </w:r>
    </w:p>
    <w:p w14:paraId="41E6DA04" w14:textId="77777777" w:rsidR="00651D41" w:rsidRPr="00C11CE5" w:rsidRDefault="00651D41" w:rsidP="00651D41">
      <w:pPr>
        <w:pStyle w:val="Puceniveau1"/>
      </w:pPr>
      <w:proofErr w:type="gramStart"/>
      <w:r>
        <w:t>e</w:t>
      </w:r>
      <w:r w:rsidRPr="00C11CE5">
        <w:t>nlever</w:t>
      </w:r>
      <w:proofErr w:type="gramEnd"/>
      <w:r w:rsidRPr="00C11CE5">
        <w:t xml:space="preserve"> le câblage à l’intérieur du lampadaire, la lampe, le porte-fusible</w:t>
      </w:r>
      <w:r>
        <w:t xml:space="preserve"> et</w:t>
      </w:r>
      <w:r w:rsidRPr="00C11CE5">
        <w:t xml:space="preserve"> les fusibles;</w:t>
      </w:r>
    </w:p>
    <w:p w14:paraId="50469EB3" w14:textId="77777777" w:rsidR="00651D41" w:rsidRPr="00D65266" w:rsidRDefault="00651D41" w:rsidP="00651D41">
      <w:pPr>
        <w:pStyle w:val="Puceniveau1"/>
      </w:pPr>
      <w:proofErr w:type="gramStart"/>
      <w:r>
        <w:t>enlever</w:t>
      </w:r>
      <w:proofErr w:type="gramEnd"/>
      <w:r>
        <w:t xml:space="preserve"> le luminaire de la structure d’éclairage;</w:t>
      </w:r>
      <w:r w:rsidRPr="00D65266">
        <w:t xml:space="preserve"> </w:t>
      </w:r>
    </w:p>
    <w:p w14:paraId="4043224D" w14:textId="77777777" w:rsidR="00651D41" w:rsidRDefault="00651D41" w:rsidP="00651D41">
      <w:pPr>
        <w:pStyle w:val="Puceniveau1"/>
      </w:pPr>
      <w:proofErr w:type="gramStart"/>
      <w:r w:rsidRPr="00D65266">
        <w:t>entreposer</w:t>
      </w:r>
      <w:proofErr w:type="gramEnd"/>
      <w:r w:rsidRPr="00D65266">
        <w:t xml:space="preserve"> le luminaire à réinstaller sur une palette, et le pro</w:t>
      </w:r>
      <w:r>
        <w:t>téger</w:t>
      </w:r>
      <w:r w:rsidRPr="00D65266">
        <w:t xml:space="preserve"> contre le vol et le vandalisme; ou</w:t>
      </w:r>
    </w:p>
    <w:p w14:paraId="6A87C5AD" w14:textId="77777777" w:rsidR="00651D41" w:rsidRPr="00C11CE5" w:rsidRDefault="00651D41" w:rsidP="00651D41">
      <w:pPr>
        <w:pStyle w:val="Puceniveau1"/>
      </w:pPr>
      <w:proofErr w:type="gramStart"/>
      <w:r w:rsidRPr="00C11CE5">
        <w:t>inspecter</w:t>
      </w:r>
      <w:proofErr w:type="gramEnd"/>
      <w:r>
        <w:t xml:space="preserve"> le</w:t>
      </w:r>
      <w:r w:rsidRPr="00C11CE5">
        <w:t xml:space="preserve"> </w:t>
      </w:r>
      <w:r>
        <w:t>luminaire</w:t>
      </w:r>
      <w:r w:rsidRPr="00C11CE5">
        <w:t>. Le su</w:t>
      </w:r>
      <w:r>
        <w:t>rveillant doit confirmer que cet élément</w:t>
      </w:r>
      <w:r w:rsidRPr="00C11CE5">
        <w:t xml:space="preserve"> doi</w:t>
      </w:r>
      <w:r>
        <w:t>t être récupéré</w:t>
      </w:r>
      <w:r w:rsidRPr="00C11CE5">
        <w:t xml:space="preserve"> et livré, ou mis au rebut; </w:t>
      </w:r>
    </w:p>
    <w:p w14:paraId="75B778A7" w14:textId="77777777" w:rsidR="00651D41" w:rsidRPr="00C11CE5" w:rsidRDefault="00651D41" w:rsidP="00651D41">
      <w:pPr>
        <w:pStyle w:val="Puceniveau1"/>
      </w:pPr>
      <w:proofErr w:type="gramStart"/>
      <w:r w:rsidRPr="00C11CE5">
        <w:t>placer</w:t>
      </w:r>
      <w:proofErr w:type="gramEnd"/>
      <w:r w:rsidRPr="00C11CE5">
        <w:t xml:space="preserve"> chaque luminaire récupéré dans une boîte individuelle et inscrire sur celle-ci les renseignements suivants : modèle de luminaire, puissance, tension, type de lampe et date de l’enlèvement;</w:t>
      </w:r>
    </w:p>
    <w:p w14:paraId="1A9C93B5" w14:textId="77777777" w:rsidR="00651D41" w:rsidRDefault="00651D41" w:rsidP="00651D41">
      <w:pPr>
        <w:pStyle w:val="Puceniveau1"/>
      </w:pPr>
      <w:proofErr w:type="gramStart"/>
      <w:r w:rsidRPr="00C11CE5">
        <w:t>livrer</w:t>
      </w:r>
      <w:proofErr w:type="gramEnd"/>
      <w:r w:rsidRPr="00C11CE5">
        <w:t xml:space="preserve"> les matériaux récupérés à l’adresse indiquée et se départir des matériaux de rebut.</w:t>
      </w:r>
    </w:p>
    <w:p w14:paraId="03DB561B" w14:textId="77777777" w:rsidR="00651D41" w:rsidRPr="00F14714" w:rsidRDefault="00651D41" w:rsidP="00651D41">
      <w:pPr>
        <w:pStyle w:val="Titre2"/>
      </w:pPr>
      <w:bookmarkStart w:id="238" w:name="_Ref505344418"/>
      <w:bookmarkStart w:id="239" w:name="_Ref505344668"/>
      <w:bookmarkStart w:id="240" w:name="_Toc506380249"/>
      <w:bookmarkStart w:id="241" w:name="_Toc90634406"/>
      <w:r w:rsidRPr="00F14714">
        <w:t>Enlèvement d’un luminaire</w:t>
      </w:r>
      <w:r>
        <w:t xml:space="preserve"> sur poteau du distributeur</w:t>
      </w:r>
      <w:bookmarkEnd w:id="238"/>
      <w:bookmarkEnd w:id="239"/>
      <w:bookmarkEnd w:id="240"/>
      <w:bookmarkEnd w:id="241"/>
    </w:p>
    <w:p w14:paraId="10830B00" w14:textId="77777777" w:rsidR="00651D41" w:rsidRPr="00B21E19" w:rsidRDefault="00651D41" w:rsidP="00651D41">
      <w:pPr>
        <w:pStyle w:val="Paragrahpe"/>
      </w:pPr>
      <w:r w:rsidRPr="00B21E19">
        <w:t>Les travaux consistent, mais sans s’y limiter, à :</w:t>
      </w:r>
    </w:p>
    <w:p w14:paraId="0E49B387" w14:textId="77777777" w:rsidR="00651D41" w:rsidRPr="00B21E19" w:rsidRDefault="00651D41" w:rsidP="00651D41">
      <w:pPr>
        <w:pStyle w:val="Puceniveau1"/>
      </w:pPr>
      <w:proofErr w:type="gramStart"/>
      <w:r>
        <w:t>faire</w:t>
      </w:r>
      <w:proofErr w:type="gramEnd"/>
      <w:r>
        <w:t xml:space="preserve"> une demande </w:t>
      </w:r>
      <w:r w:rsidRPr="00B21E19">
        <w:t>d’enlèvement d’équipement sur poteaux du distributeur à la compagnie de distribution d’électricité à l’aide du formulaire DADT conformément à l’article 1 du présent devis;</w:t>
      </w:r>
    </w:p>
    <w:p w14:paraId="3C79022F" w14:textId="77777777" w:rsidR="00651D41" w:rsidRPr="00B21E19" w:rsidRDefault="00651D41" w:rsidP="00651D41">
      <w:pPr>
        <w:pStyle w:val="Puceniveau1"/>
      </w:pPr>
      <w:proofErr w:type="gramStart"/>
      <w:r w:rsidRPr="00B21E19">
        <w:t>récupérer</w:t>
      </w:r>
      <w:proofErr w:type="gramEnd"/>
      <w:r w:rsidRPr="00B21E19">
        <w:t xml:space="preserve"> les matériaux enlevés par la compagnie de distribution d’électricité;</w:t>
      </w:r>
    </w:p>
    <w:p w14:paraId="09558B23" w14:textId="77777777" w:rsidR="00651D41" w:rsidRPr="00B21E19" w:rsidRDefault="00651D41" w:rsidP="00651D41">
      <w:pPr>
        <w:pStyle w:val="Puceniveau1"/>
      </w:pPr>
      <w:proofErr w:type="gramStart"/>
      <w:r w:rsidRPr="00B21E19">
        <w:t>enlever</w:t>
      </w:r>
      <w:proofErr w:type="gramEnd"/>
      <w:r w:rsidRPr="00B21E19">
        <w:t xml:space="preserve"> le câblage à l’intérieur de la structure d’éclairage, la lampe, le porte-fusible et les fusibles;</w:t>
      </w:r>
    </w:p>
    <w:p w14:paraId="31C76AD3" w14:textId="77777777" w:rsidR="00651D41" w:rsidRDefault="00651D41" w:rsidP="00651D41">
      <w:pPr>
        <w:pStyle w:val="Puceniveau1"/>
      </w:pPr>
      <w:proofErr w:type="gramStart"/>
      <w:r w:rsidRPr="00B21E19">
        <w:t>enlever</w:t>
      </w:r>
      <w:proofErr w:type="gramEnd"/>
      <w:r w:rsidRPr="00B21E19">
        <w:t xml:space="preserve"> le luminaire de la structure d’éclairage;</w:t>
      </w:r>
    </w:p>
    <w:p w14:paraId="4A59E177" w14:textId="77777777" w:rsidR="00651D41" w:rsidRPr="00B21E19" w:rsidRDefault="00651D41" w:rsidP="00651D41">
      <w:pPr>
        <w:pStyle w:val="Puceniveau1"/>
      </w:pPr>
      <w:proofErr w:type="gramStart"/>
      <w:r>
        <w:lastRenderedPageBreak/>
        <w:t>entreposer</w:t>
      </w:r>
      <w:proofErr w:type="gramEnd"/>
      <w:r>
        <w:t xml:space="preserve"> le luminaire et la potence à réinstaller sur des tréteaux ou une palette, et les protéger contre le vol et le vandalisme; ou</w:t>
      </w:r>
    </w:p>
    <w:p w14:paraId="752B70A3" w14:textId="77777777" w:rsidR="00651D41" w:rsidRPr="00DE1FD7" w:rsidRDefault="00651D41" w:rsidP="00651D41">
      <w:pPr>
        <w:pStyle w:val="Puceniveau1"/>
      </w:pPr>
      <w:proofErr w:type="gramStart"/>
      <w:r w:rsidRPr="00DE1FD7">
        <w:t>inspecter</w:t>
      </w:r>
      <w:proofErr w:type="gramEnd"/>
      <w:r w:rsidRPr="00DE1FD7">
        <w:t xml:space="preserve"> le luminaire et la potence. Le surveillant doit confirmer que ces éléments doivent être récupérés et livrés, ou mis au rebut; </w:t>
      </w:r>
    </w:p>
    <w:p w14:paraId="1E8D1853" w14:textId="77777777" w:rsidR="00651D41" w:rsidRPr="00B21E19" w:rsidRDefault="00651D41" w:rsidP="00651D41">
      <w:pPr>
        <w:pStyle w:val="Puceniveau1"/>
      </w:pPr>
      <w:proofErr w:type="gramStart"/>
      <w:r w:rsidRPr="00B21E19">
        <w:t>placer</w:t>
      </w:r>
      <w:proofErr w:type="gramEnd"/>
      <w:r w:rsidRPr="00B21E19">
        <w:t xml:space="preserve"> chaque luminaire récupéré dans une boîte individuelle et inscrire sur celle-ci les renseignements suivants : modèle de luminaire, puissance, tension, type de lampe et date de l’enlèvement;</w:t>
      </w:r>
    </w:p>
    <w:p w14:paraId="25EAEC6A" w14:textId="77777777" w:rsidR="00651D41" w:rsidRPr="00B21E19" w:rsidRDefault="00651D41" w:rsidP="00651D41">
      <w:pPr>
        <w:pStyle w:val="Puceniveau1"/>
      </w:pPr>
      <w:proofErr w:type="gramStart"/>
      <w:r w:rsidRPr="00B21E19">
        <w:t>livrer</w:t>
      </w:r>
      <w:proofErr w:type="gramEnd"/>
      <w:r w:rsidRPr="00B21E19">
        <w:t xml:space="preserve"> les matériaux récupérés à l’adresse indiquée et se départir des matériaux de rebut.</w:t>
      </w:r>
    </w:p>
    <w:p w14:paraId="407C6431" w14:textId="77777777" w:rsidR="00651D41" w:rsidRPr="004F3ADE" w:rsidRDefault="00651D41" w:rsidP="00651D41">
      <w:pPr>
        <w:pStyle w:val="Titre2"/>
      </w:pPr>
      <w:bookmarkStart w:id="242" w:name="_Ref505344426"/>
      <w:bookmarkStart w:id="243" w:name="_Ref505344679"/>
      <w:bookmarkStart w:id="244" w:name="_Toc506380250"/>
      <w:bookmarkStart w:id="245" w:name="_Toc90634407"/>
      <w:r w:rsidRPr="004F3ADE">
        <w:t>Enlèvement d’une alimentation électrique</w:t>
      </w:r>
      <w:bookmarkEnd w:id="242"/>
      <w:bookmarkEnd w:id="243"/>
      <w:bookmarkEnd w:id="244"/>
      <w:bookmarkEnd w:id="245"/>
    </w:p>
    <w:p w14:paraId="7F1C82CA" w14:textId="77777777" w:rsidR="00651D41" w:rsidRPr="009338D3" w:rsidRDefault="00651D41" w:rsidP="00651D41">
      <w:pPr>
        <w:pStyle w:val="Paragrahpe"/>
      </w:pPr>
      <w:r w:rsidRPr="009338D3">
        <w:t>Les travaux consistent, mais sans s’y limiter, à :</w:t>
      </w:r>
    </w:p>
    <w:p w14:paraId="03D27B2B" w14:textId="77777777" w:rsidR="00651D41" w:rsidRPr="009338D3" w:rsidRDefault="00651D41" w:rsidP="00651D41">
      <w:pPr>
        <w:pStyle w:val="Puceniveau1"/>
      </w:pPr>
      <w:proofErr w:type="gramStart"/>
      <w:r w:rsidRPr="009338D3">
        <w:t>faire</w:t>
      </w:r>
      <w:proofErr w:type="gramEnd"/>
      <w:r w:rsidRPr="009338D3">
        <w:t xml:space="preserve"> une demande de débranchement à la compagnie de distribution d’électricité à l’aide du formulaire DADT conformément à l’article 1 du présent devis;</w:t>
      </w:r>
    </w:p>
    <w:p w14:paraId="3CCBD6CB" w14:textId="77777777" w:rsidR="00651D41" w:rsidRPr="009338D3" w:rsidRDefault="00651D41" w:rsidP="00651D41">
      <w:pPr>
        <w:pStyle w:val="Puceniveau1"/>
      </w:pPr>
      <w:proofErr w:type="gramStart"/>
      <w:r w:rsidRPr="009338D3">
        <w:t>enlever</w:t>
      </w:r>
      <w:proofErr w:type="gramEnd"/>
      <w:r w:rsidRPr="009338D3">
        <w:t xml:space="preserve"> les conduits, la tête de branchement et les câbles électriques entre le point de raccordem</w:t>
      </w:r>
      <w:r>
        <w:t>ent et la boîte de contrôle d’éclairage</w:t>
      </w:r>
      <w:r w:rsidRPr="009338D3">
        <w:t>;</w:t>
      </w:r>
    </w:p>
    <w:p w14:paraId="72FC1018" w14:textId="77777777" w:rsidR="00651D41" w:rsidRDefault="00651D41" w:rsidP="00651D41">
      <w:pPr>
        <w:pStyle w:val="Puceniveau1"/>
      </w:pPr>
      <w:proofErr w:type="gramStart"/>
      <w:r w:rsidRPr="009338D3">
        <w:t>enlever</w:t>
      </w:r>
      <w:proofErr w:type="gramEnd"/>
      <w:r w:rsidRPr="009338D3">
        <w:t xml:space="preserve"> tous les conduits qui sortent de terre, jusqu’à 600 mm sous la surface du sol fini;</w:t>
      </w:r>
    </w:p>
    <w:p w14:paraId="4B026D91" w14:textId="77777777" w:rsidR="00651D41" w:rsidRDefault="00651D41" w:rsidP="00651D41">
      <w:pPr>
        <w:pStyle w:val="Puceniveau1"/>
      </w:pPr>
      <w:proofErr w:type="gramStart"/>
      <w:r w:rsidRPr="009338D3">
        <w:t>enlever</w:t>
      </w:r>
      <w:proofErr w:type="gramEnd"/>
      <w:r w:rsidRPr="009338D3">
        <w:t xml:space="preserve"> les tiges de mise à la terre;</w:t>
      </w:r>
    </w:p>
    <w:p w14:paraId="38EF22CC" w14:textId="2B28432C" w:rsidR="0040506A" w:rsidRPr="009338D3" w:rsidRDefault="0040506A" w:rsidP="00651D41">
      <w:pPr>
        <w:pStyle w:val="Puceniveau1"/>
      </w:pPr>
      <w:proofErr w:type="gramStart"/>
      <w:r>
        <w:t>enlever</w:t>
      </w:r>
      <w:proofErr w:type="gramEnd"/>
      <w:r>
        <w:t xml:space="preserve"> </w:t>
      </w:r>
      <w:r w:rsidRPr="00AB1D68">
        <w:t xml:space="preserve">le coffret de branchement </w:t>
      </w:r>
      <w:r>
        <w:t>et/ou l’embase de mesurage s’il y a lieu;</w:t>
      </w:r>
    </w:p>
    <w:p w14:paraId="37322F77" w14:textId="77777777" w:rsidR="00651D41" w:rsidRDefault="00651D41" w:rsidP="00651D41">
      <w:pPr>
        <w:pStyle w:val="Puceniveau1"/>
      </w:pPr>
      <w:proofErr w:type="gramStart"/>
      <w:r>
        <w:t>enlever</w:t>
      </w:r>
      <w:proofErr w:type="gramEnd"/>
      <w:r>
        <w:t xml:space="preserve"> la boîte de contrôle d’éclairage;</w:t>
      </w:r>
    </w:p>
    <w:p w14:paraId="1B53AF44" w14:textId="77777777" w:rsidR="00651D41" w:rsidRDefault="00651D41" w:rsidP="00651D41">
      <w:pPr>
        <w:pStyle w:val="Puceniveau1"/>
      </w:pPr>
      <w:proofErr w:type="gramStart"/>
      <w:r>
        <w:t>entreposer</w:t>
      </w:r>
      <w:proofErr w:type="gramEnd"/>
      <w:r>
        <w:t xml:space="preserve"> la boîte de contrôle d’éclairage à réinstaller sur une palette, et la protéger contre le vol et le vandalisme; ou</w:t>
      </w:r>
    </w:p>
    <w:p w14:paraId="74777EAB" w14:textId="77777777" w:rsidR="00651D41" w:rsidRPr="00561A9F" w:rsidRDefault="00651D41" w:rsidP="00651D41">
      <w:pPr>
        <w:pStyle w:val="Puceniveau1"/>
      </w:pPr>
      <w:proofErr w:type="gramStart"/>
      <w:r w:rsidRPr="00561A9F">
        <w:t>inspecter</w:t>
      </w:r>
      <w:proofErr w:type="gramEnd"/>
      <w:r w:rsidRPr="00561A9F">
        <w:t xml:space="preserve"> </w:t>
      </w:r>
      <w:r>
        <w:t>la boîte de contrôle d’éclairage</w:t>
      </w:r>
      <w:r w:rsidRPr="00561A9F">
        <w:t>.  Le surveillant doit confirmer que cet élément doi</w:t>
      </w:r>
      <w:r>
        <w:t>t être récupéré et livré</w:t>
      </w:r>
      <w:r w:rsidRPr="00561A9F">
        <w:t xml:space="preserve">, ou mis au rebut; </w:t>
      </w:r>
    </w:p>
    <w:p w14:paraId="27436474" w14:textId="77777777" w:rsidR="00651D41" w:rsidRPr="009338D3" w:rsidRDefault="00651D41" w:rsidP="00651D41">
      <w:pPr>
        <w:pStyle w:val="Puceniveau1"/>
      </w:pPr>
      <w:proofErr w:type="gramStart"/>
      <w:r>
        <w:t>l</w:t>
      </w:r>
      <w:r w:rsidRPr="009338D3">
        <w:t>ivrer</w:t>
      </w:r>
      <w:proofErr w:type="gramEnd"/>
      <w:r w:rsidRPr="009338D3">
        <w:t xml:space="preserve"> les matériaux récupérés à l’adresse indiquée et se départir des matériaux de rebut.</w:t>
      </w:r>
    </w:p>
    <w:p w14:paraId="5F717335" w14:textId="77777777" w:rsidR="00651D41" w:rsidRPr="00A65272" w:rsidRDefault="00651D41" w:rsidP="00651D41">
      <w:pPr>
        <w:pStyle w:val="Titre2"/>
        <w:rPr>
          <w:lang w:val="x-none"/>
        </w:rPr>
      </w:pPr>
      <w:bookmarkStart w:id="246" w:name="_Ref505344429"/>
      <w:bookmarkStart w:id="247" w:name="_Ref505344688"/>
      <w:bookmarkStart w:id="248" w:name="_Toc506380251"/>
      <w:bookmarkStart w:id="249" w:name="_Toc90634408"/>
      <w:r>
        <w:rPr>
          <w:lang w:val="x-none"/>
        </w:rPr>
        <w:t>Enl</w:t>
      </w:r>
      <w:r>
        <w:t>èvement</w:t>
      </w:r>
      <w:r w:rsidRPr="00A65272">
        <w:rPr>
          <w:lang w:val="x-none"/>
        </w:rPr>
        <w:t xml:space="preserve"> d’un</w:t>
      </w:r>
      <w:r w:rsidRPr="00A65272">
        <w:t>e structure d’éclairage ou d’alimentation électrique</w:t>
      </w:r>
      <w:bookmarkEnd w:id="246"/>
      <w:bookmarkEnd w:id="247"/>
      <w:bookmarkEnd w:id="248"/>
      <w:bookmarkEnd w:id="249"/>
    </w:p>
    <w:p w14:paraId="1E5D9385" w14:textId="77777777" w:rsidR="00651D41" w:rsidRPr="00A65272" w:rsidRDefault="00651D41" w:rsidP="00651D41">
      <w:pPr>
        <w:pStyle w:val="Paragrahpe"/>
      </w:pPr>
      <w:r w:rsidRPr="00A65272">
        <w:t>Les travaux consistent, mais sans s’y limiter, à :</w:t>
      </w:r>
    </w:p>
    <w:p w14:paraId="06F111F0" w14:textId="77777777" w:rsidR="00651D41" w:rsidRPr="00A65272" w:rsidRDefault="00651D41" w:rsidP="00651D41">
      <w:pPr>
        <w:pStyle w:val="Puceniveau1"/>
      </w:pPr>
      <w:proofErr w:type="gramStart"/>
      <w:r w:rsidRPr="00A65272">
        <w:t>enlever</w:t>
      </w:r>
      <w:proofErr w:type="gramEnd"/>
      <w:r w:rsidRPr="00A65272">
        <w:t xml:space="preserve"> la structure (fût, console, etc.) et les équipements;</w:t>
      </w:r>
    </w:p>
    <w:p w14:paraId="6949D5A3" w14:textId="77777777" w:rsidR="00651D41" w:rsidRPr="00D65266" w:rsidRDefault="00651D41" w:rsidP="00651D41">
      <w:pPr>
        <w:pStyle w:val="Puceniveau1"/>
      </w:pPr>
      <w:proofErr w:type="gramStart"/>
      <w:r w:rsidRPr="00A65272">
        <w:t>enlever</w:t>
      </w:r>
      <w:proofErr w:type="gramEnd"/>
      <w:r w:rsidRPr="00A65272">
        <w:t xml:space="preserve"> le caisson de sécurité ou de service électrique, s’il y a lieu;</w:t>
      </w:r>
      <w:r w:rsidRPr="00D65266">
        <w:t xml:space="preserve"> </w:t>
      </w:r>
    </w:p>
    <w:p w14:paraId="5095C9EC" w14:textId="77777777" w:rsidR="00651D41" w:rsidRPr="00A65272" w:rsidRDefault="00651D41" w:rsidP="00651D41">
      <w:pPr>
        <w:pStyle w:val="Puceniveau1"/>
      </w:pPr>
      <w:proofErr w:type="gramStart"/>
      <w:r w:rsidRPr="00D65266">
        <w:t>entreposer</w:t>
      </w:r>
      <w:proofErr w:type="gramEnd"/>
      <w:r w:rsidRPr="00D65266">
        <w:t xml:space="preserve"> la structure d’éclairage ou d’alimentation électrique à réinstaller sur des tréteaux, et la protéger contre le vol et le vandalisme; ou</w:t>
      </w:r>
    </w:p>
    <w:p w14:paraId="1D70384E" w14:textId="77777777" w:rsidR="00651D41" w:rsidRPr="00A65272" w:rsidRDefault="00651D41" w:rsidP="00651D41">
      <w:pPr>
        <w:pStyle w:val="Puceniveau1"/>
      </w:pPr>
      <w:proofErr w:type="gramStart"/>
      <w:r w:rsidRPr="00A65272">
        <w:t>inspecter</w:t>
      </w:r>
      <w:proofErr w:type="gramEnd"/>
      <w:r w:rsidRPr="00A65272">
        <w:t xml:space="preserve"> la structure et le caisson de sécurité ou de service électrique.  Le surveillant doit confirmer que ces éléments doivent être récupérés et livrés, ou mis au rebut; </w:t>
      </w:r>
    </w:p>
    <w:p w14:paraId="7199DC0D" w14:textId="77777777" w:rsidR="0065463C" w:rsidRDefault="00651D41" w:rsidP="00651D41">
      <w:pPr>
        <w:pStyle w:val="Puceniveau1"/>
      </w:pPr>
      <w:proofErr w:type="gramStart"/>
      <w:r w:rsidRPr="00A65272">
        <w:t>livrer</w:t>
      </w:r>
      <w:proofErr w:type="gramEnd"/>
      <w:r w:rsidRPr="00A65272">
        <w:t xml:space="preserve"> les matériaux récupérés à l’adresse indiquée et se départir des matériaux de rebut</w:t>
      </w:r>
      <w:r w:rsidR="0065463C">
        <w:t>.</w:t>
      </w:r>
    </w:p>
    <w:p w14:paraId="752CCC71" w14:textId="42ED2105" w:rsidR="00651D41" w:rsidRDefault="0065463C" w:rsidP="0065463C">
      <w:pPr>
        <w:pStyle w:val="Paragrahpe"/>
      </w:pPr>
      <w:r>
        <w:t>Dans le cas de l’enlèvement d’un poteau de bois ou un fût directement enfoui dans le sol, les travaux consistent également à :</w:t>
      </w:r>
    </w:p>
    <w:p w14:paraId="00A55ABB" w14:textId="3A8C8ACD" w:rsidR="0065463C" w:rsidRDefault="0065463C" w:rsidP="0065463C">
      <w:pPr>
        <w:pStyle w:val="Puceniveau1"/>
      </w:pPr>
      <w:proofErr w:type="gramStart"/>
      <w:r>
        <w:t>combler</w:t>
      </w:r>
      <w:proofErr w:type="gramEnd"/>
      <w:r>
        <w:t xml:space="preserve"> la cavité produite par l’enlèvement du poteau avec des matériaux de remblai compactables dont le diamètre n’excède pas 56 mm ou avec un matériau granulaire MG 56;</w:t>
      </w:r>
    </w:p>
    <w:p w14:paraId="6296608B" w14:textId="337C7783" w:rsidR="0065463C" w:rsidRDefault="0065463C" w:rsidP="0065463C">
      <w:pPr>
        <w:pStyle w:val="Puceniveau1"/>
      </w:pPr>
      <w:proofErr w:type="gramStart"/>
      <w:r>
        <w:t>effectuer</w:t>
      </w:r>
      <w:proofErr w:type="gramEnd"/>
      <w:r>
        <w:t xml:space="preserve"> le régalage du terrain avec de la terre végétale et procéder à un engazonnement par plaques (P-1) conformément aux exigences formulées à la section 19 «</w:t>
      </w:r>
      <w:r w:rsidR="00D5270B">
        <w:t xml:space="preserve"> Aménagement paysager » du CCDG;</w:t>
      </w:r>
    </w:p>
    <w:p w14:paraId="3D559899" w14:textId="08E47A78" w:rsidR="00D5270B" w:rsidRPr="009338D3" w:rsidRDefault="00D5270B" w:rsidP="00D5270B">
      <w:pPr>
        <w:pStyle w:val="Puceniveau1"/>
      </w:pPr>
      <w:proofErr w:type="gramStart"/>
      <w:r w:rsidRPr="009338D3">
        <w:t>enlever</w:t>
      </w:r>
      <w:proofErr w:type="gramEnd"/>
      <w:r w:rsidRPr="009338D3">
        <w:t xml:space="preserve"> tous les conduits qui sortent de terre, jusqu’à 600</w:t>
      </w:r>
      <w:r>
        <w:t xml:space="preserve"> mm sous la surface du sol fini.</w:t>
      </w:r>
    </w:p>
    <w:p w14:paraId="52AC0F86" w14:textId="77777777" w:rsidR="00651D41" w:rsidRPr="00F776A0" w:rsidRDefault="00651D41" w:rsidP="00651D41">
      <w:pPr>
        <w:pStyle w:val="Titre2"/>
      </w:pPr>
      <w:bookmarkStart w:id="250" w:name="_Toc60739819"/>
      <w:bookmarkStart w:id="251" w:name="_Toc60740518"/>
      <w:bookmarkStart w:id="252" w:name="_Ref505344434"/>
      <w:bookmarkStart w:id="253" w:name="_Ref505344459"/>
      <w:bookmarkStart w:id="254" w:name="_Toc506380252"/>
      <w:bookmarkStart w:id="255" w:name="_Toc90634409"/>
      <w:bookmarkEnd w:id="250"/>
      <w:bookmarkEnd w:id="251"/>
      <w:r w:rsidRPr="00F776A0">
        <w:t>Enlèvement d’un massif de fondation</w:t>
      </w:r>
      <w:bookmarkEnd w:id="252"/>
      <w:bookmarkEnd w:id="253"/>
      <w:bookmarkEnd w:id="254"/>
      <w:bookmarkEnd w:id="255"/>
    </w:p>
    <w:p w14:paraId="2DDC66EA" w14:textId="77777777" w:rsidR="00651D41" w:rsidRDefault="00651D41" w:rsidP="00651D41">
      <w:pPr>
        <w:pStyle w:val="Paragrahpe"/>
      </w:pPr>
      <w:r>
        <w:t>Les travaux consistent, mais sans s’y limiter, à:</w:t>
      </w:r>
    </w:p>
    <w:p w14:paraId="7B64F3AC" w14:textId="77777777" w:rsidR="00651D41" w:rsidRDefault="00651D41" w:rsidP="00651D41">
      <w:pPr>
        <w:pStyle w:val="Puceniveau1"/>
      </w:pPr>
      <w:proofErr w:type="gramStart"/>
      <w:r>
        <w:lastRenderedPageBreak/>
        <w:t>localiser</w:t>
      </w:r>
      <w:proofErr w:type="gramEnd"/>
      <w:r>
        <w:t xml:space="preserve"> les câbles électriques et les services publics;</w:t>
      </w:r>
    </w:p>
    <w:p w14:paraId="6AE5176D" w14:textId="77777777" w:rsidR="00651D41" w:rsidRDefault="00651D41" w:rsidP="00651D41">
      <w:pPr>
        <w:pStyle w:val="Puceniveau1"/>
      </w:pPr>
      <w:proofErr w:type="gramStart"/>
      <w:r>
        <w:t>débrancher</w:t>
      </w:r>
      <w:proofErr w:type="gramEnd"/>
      <w:r>
        <w:t xml:space="preserve"> les câbles électriques d’alimentation;</w:t>
      </w:r>
    </w:p>
    <w:p w14:paraId="71C099DF" w14:textId="77777777" w:rsidR="00651D41" w:rsidRDefault="00651D41" w:rsidP="00651D41">
      <w:pPr>
        <w:pStyle w:val="Puceniveau1"/>
      </w:pPr>
      <w:proofErr w:type="gramStart"/>
      <w:r>
        <w:t>enlever</w:t>
      </w:r>
      <w:proofErr w:type="gramEnd"/>
      <w:r>
        <w:t xml:space="preserve"> les câbles électriques incluant ceux dans le massif;</w:t>
      </w:r>
    </w:p>
    <w:p w14:paraId="04DBE1CC" w14:textId="77777777" w:rsidR="00651D41" w:rsidRDefault="00651D41" w:rsidP="00651D41">
      <w:pPr>
        <w:pStyle w:val="Puceniveau1"/>
      </w:pPr>
      <w:proofErr w:type="gramStart"/>
      <w:r>
        <w:t>dégager</w:t>
      </w:r>
      <w:proofErr w:type="gramEnd"/>
      <w:r>
        <w:t xml:space="preserve"> le massif existant et couper proprement les conduits souterrains;</w:t>
      </w:r>
    </w:p>
    <w:p w14:paraId="0272043D" w14:textId="77777777" w:rsidR="00651D41" w:rsidRDefault="00651D41" w:rsidP="00651D41">
      <w:pPr>
        <w:pStyle w:val="Puceniveau1"/>
      </w:pPr>
      <w:proofErr w:type="gramStart"/>
      <w:r>
        <w:t>enlever</w:t>
      </w:r>
      <w:proofErr w:type="gramEnd"/>
      <w:r>
        <w:t xml:space="preserve"> le massif de fondation existant et s’en départir. Il est interdit d’endommager le revêtement de chaussée en enrobé ou les bordures. S’il lui est impossible de faire autrement, l’entrepreneur, avec l’accord du représentant de la Ville, doit araser les 600 premiers millimètres de béton sous la surface du sol;</w:t>
      </w:r>
    </w:p>
    <w:p w14:paraId="6B194351" w14:textId="77777777" w:rsidR="00651D41" w:rsidRDefault="00651D41" w:rsidP="00651D41">
      <w:pPr>
        <w:pStyle w:val="Puceniveau1"/>
      </w:pPr>
      <w:proofErr w:type="gramStart"/>
      <w:r>
        <w:t>combler</w:t>
      </w:r>
      <w:proofErr w:type="gramEnd"/>
      <w:r>
        <w:t xml:space="preserve"> la cavité produite par l’enlèvement du massif avec des matériaux de remblai compactables dont le diamètre n’excède pas 56 mm ou avec un matériau granulaire MG 56;</w:t>
      </w:r>
    </w:p>
    <w:p w14:paraId="43386C3F" w14:textId="77777777" w:rsidR="00651D41" w:rsidRDefault="00651D41" w:rsidP="00651D41">
      <w:pPr>
        <w:pStyle w:val="Puceniveau1"/>
      </w:pPr>
      <w:proofErr w:type="gramStart"/>
      <w:r>
        <w:t>effectuer</w:t>
      </w:r>
      <w:proofErr w:type="gramEnd"/>
      <w:r>
        <w:t xml:space="preserve"> le régalage du terrain avec de la terre végétale et procéder à un engazonnement par plaques (P-1) conformément aux exigences formulées à la section 19 « Aménagement paysager » du CCDG. L’entrepreneur doit prévoir la réfection des bordures, du pavage, du pavé de béton, de la glissière de sécurité, du béton et des musoirs touchés par ces travaux;</w:t>
      </w:r>
    </w:p>
    <w:p w14:paraId="669D73FE" w14:textId="77777777" w:rsidR="00651D41" w:rsidRPr="009338D3" w:rsidRDefault="00651D41" w:rsidP="00651D41">
      <w:pPr>
        <w:pStyle w:val="Puceniveau1"/>
      </w:pPr>
      <w:proofErr w:type="gramStart"/>
      <w:r w:rsidRPr="009338D3">
        <w:t>enlever</w:t>
      </w:r>
      <w:proofErr w:type="gramEnd"/>
      <w:r w:rsidRPr="009338D3">
        <w:t xml:space="preserve"> tous les conduits qui sortent de terre, jusqu’à 600 mm sous la surface du sol fini;</w:t>
      </w:r>
    </w:p>
    <w:p w14:paraId="4177BF93" w14:textId="77777777" w:rsidR="00651D41" w:rsidRDefault="00651D41" w:rsidP="00651D41">
      <w:pPr>
        <w:pStyle w:val="Puceniveau1"/>
      </w:pPr>
      <w:proofErr w:type="gramStart"/>
      <w:r>
        <w:t>se</w:t>
      </w:r>
      <w:proofErr w:type="gramEnd"/>
      <w:r>
        <w:t xml:space="preserve"> départir des matériaux de rebut.</w:t>
      </w:r>
    </w:p>
    <w:p w14:paraId="29FD3E40" w14:textId="77777777" w:rsidR="00651D41" w:rsidRPr="00E874A3" w:rsidRDefault="00651D41" w:rsidP="00651D41">
      <w:pPr>
        <w:pStyle w:val="Titre1"/>
      </w:pPr>
      <w:bookmarkStart w:id="256" w:name="_Ref505344438"/>
      <w:bookmarkStart w:id="257" w:name="_Ref505344448"/>
      <w:bookmarkStart w:id="258" w:name="_Toc506380253"/>
      <w:bookmarkStart w:id="259" w:name="_Toc90634410"/>
      <w:bookmarkStart w:id="260" w:name="_Hlk68082968"/>
      <w:r w:rsidRPr="00E874A3">
        <w:t>Maintien de l’éclairage</w:t>
      </w:r>
      <w:bookmarkEnd w:id="256"/>
      <w:bookmarkEnd w:id="257"/>
      <w:bookmarkEnd w:id="258"/>
      <w:bookmarkEnd w:id="259"/>
    </w:p>
    <w:p w14:paraId="7349DA8A" w14:textId="77777777" w:rsidR="00651D41" w:rsidRPr="00B47D1C" w:rsidRDefault="00651D41" w:rsidP="00651D41">
      <w:pPr>
        <w:pStyle w:val="Titre2"/>
      </w:pPr>
      <w:bookmarkStart w:id="261" w:name="_Toc506380254"/>
      <w:bookmarkStart w:id="262" w:name="_Toc90634411"/>
      <w:r w:rsidRPr="00B47D1C">
        <w:t>Généralités</w:t>
      </w:r>
      <w:bookmarkEnd w:id="261"/>
      <w:bookmarkEnd w:id="262"/>
      <w:r w:rsidRPr="00B47D1C">
        <w:t xml:space="preserve"> </w:t>
      </w:r>
    </w:p>
    <w:p w14:paraId="7351D04C" w14:textId="77777777" w:rsidR="00651D41" w:rsidRDefault="00651D41" w:rsidP="00651D41">
      <w:pPr>
        <w:pStyle w:val="Paragrahpe"/>
      </w:pPr>
      <w:r>
        <w:t>L’entrepreneur doit maintenir l’éclairage existant sur toutes les rues situées dans la zone des travaux, entre 30 minutes avant le coucher du soleil et 30 minutes après le lever du soleil. Cet éclairage doit être assuré pendant toute la durée des travaux et en parfaite coordination avec les travaux relatifs au maintien de la circulation.</w:t>
      </w:r>
    </w:p>
    <w:p w14:paraId="428E7813" w14:textId="5798E7EE" w:rsidR="00951872" w:rsidRDefault="00951872" w:rsidP="00651D41">
      <w:pPr>
        <w:pStyle w:val="Paragrahpe"/>
      </w:pPr>
      <w:r>
        <w:t>Le maintien de l’éclairage concerne également tous les lampadaires en dehors de la limite des travaux, mais qui sont alimentés par une boîte de contrôle affectée par les travaux.</w:t>
      </w:r>
    </w:p>
    <w:p w14:paraId="24B0F0AB" w14:textId="77777777" w:rsidR="00651D41" w:rsidRPr="00B47D1C" w:rsidRDefault="00651D41" w:rsidP="00651D41">
      <w:pPr>
        <w:pStyle w:val="Titre2"/>
      </w:pPr>
      <w:bookmarkStart w:id="263" w:name="_Toc506380255"/>
      <w:bookmarkStart w:id="264" w:name="_Toc90634412"/>
      <w:bookmarkStart w:id="265" w:name="_Hlk68082792"/>
      <w:r w:rsidRPr="00B47D1C">
        <w:t>Mise en œuvre</w:t>
      </w:r>
      <w:bookmarkEnd w:id="263"/>
      <w:bookmarkEnd w:id="264"/>
    </w:p>
    <w:p w14:paraId="6D47310D" w14:textId="0DC29C62" w:rsidR="008C2647" w:rsidRDefault="008C2647" w:rsidP="008C2647">
      <w:pPr>
        <w:pStyle w:val="Paragrahpe"/>
      </w:pPr>
      <w:r>
        <w:t xml:space="preserve">Le maintien de l’éclairage doit établir la continuité électrique des systèmes d’éclairage existants. </w:t>
      </w:r>
      <w:r w:rsidRPr="008C2647">
        <w:t xml:space="preserve">Si requis, l’entrepreneur fournit, installe et raccorde un réseau de distribution aérien pour réalimenter des lampadaires existants. </w:t>
      </w:r>
    </w:p>
    <w:p w14:paraId="330D89BE" w14:textId="5765AF2F" w:rsidR="00651D41" w:rsidRDefault="00E10A80" w:rsidP="00651D41">
      <w:pPr>
        <w:pStyle w:val="Paragrahpe"/>
      </w:pPr>
      <w:r w:rsidRPr="002E0130">
        <w:t xml:space="preserve">L’entrepreneur doit également fournir et installer un système d’éclairage temporaire </w:t>
      </w:r>
      <w:r w:rsidR="00651D41" w:rsidRPr="002E0130">
        <w:t>aux endroits où les systèmes d’éclairage sont enlevés</w:t>
      </w:r>
      <w:r w:rsidRPr="002E0130">
        <w:t>.</w:t>
      </w:r>
      <w:r w:rsidR="002E0130" w:rsidRPr="002E0130">
        <w:t xml:space="preserve"> </w:t>
      </w:r>
      <w:r w:rsidRPr="002E0130">
        <w:t xml:space="preserve">L’éclairage temporaire doit être conçu de manière à obtenir des </w:t>
      </w:r>
      <w:r w:rsidR="002E0130" w:rsidRPr="002E0130">
        <w:t>résultats photométriques (niveau moyen, uniformité et éblouissement) équivalent</w:t>
      </w:r>
      <w:r w:rsidR="002E0130">
        <w:t>s</w:t>
      </w:r>
      <w:r w:rsidR="002E0130" w:rsidRPr="002E0130">
        <w:t xml:space="preserve"> ou supérieur</w:t>
      </w:r>
      <w:r w:rsidR="002E0130">
        <w:t>s</w:t>
      </w:r>
      <w:r w:rsidR="002E0130" w:rsidRPr="002E0130">
        <w:t xml:space="preserve"> à l’éclairage qu’il remplace</w:t>
      </w:r>
      <w:r w:rsidRPr="002E0130">
        <w:t xml:space="preserve">. </w:t>
      </w:r>
      <w:r w:rsidR="00342CE4" w:rsidRPr="002E0130">
        <w:t>L’entrepreneur doit également porter une attention particulière à la lumière émise par l’éclairage</w:t>
      </w:r>
      <w:r w:rsidR="00342CE4">
        <w:t xml:space="preserve"> temporaire à l’extérieur de l’emprise de rue. </w:t>
      </w:r>
      <w:r>
        <w:t>Le surveillant peut exiger à l’entrepreneur de fournir des dessins d’aménagement des systèmes d’éclairage temporaire proposés avant leur installation, notamment pour des situations complexes ou à risque.</w:t>
      </w:r>
    </w:p>
    <w:p w14:paraId="296A0BA7" w14:textId="4DD50064" w:rsidR="00651D41" w:rsidRDefault="00651D41" w:rsidP="00651D41">
      <w:pPr>
        <w:pStyle w:val="Paragrahpe"/>
      </w:pPr>
      <w:r>
        <w:t>Tous les matériaux pour le maintien de l’éclairage sont fournis par l’entrepreneur (poteaux, haubans, ancrages, plaques et cloches, câblage, raccordements, etc.).</w:t>
      </w:r>
      <w:r w:rsidR="002E0130">
        <w:t xml:space="preserve"> </w:t>
      </w:r>
      <w:r w:rsidR="002E0130" w:rsidRPr="002E0130">
        <w:t>L’entrepreneur peut</w:t>
      </w:r>
      <w:r w:rsidR="002E0130">
        <w:t xml:space="preserve"> également</w:t>
      </w:r>
      <w:r w:rsidR="002E0130" w:rsidRPr="002E0130">
        <w:t xml:space="preserve"> utiliser les équipements des installations existantes enlevées pour la mise en place du système d’éclairage temporaire.</w:t>
      </w:r>
      <w:r w:rsidR="002E0130">
        <w:t xml:space="preserve"> L’entrepreneur sera toutefois tenu responsable des dommages causés durant les travaux aux équipements à récupérer ou à réinstaller.</w:t>
      </w:r>
    </w:p>
    <w:p w14:paraId="644DC009" w14:textId="3424CA8F" w:rsidR="00651D41" w:rsidRDefault="00651D41" w:rsidP="00651D41">
      <w:pPr>
        <w:pStyle w:val="Paragrahpe"/>
      </w:pPr>
      <w:r>
        <w:lastRenderedPageBreak/>
        <w:t>Le surveillant peut exiger le déplacement des installations non conformes ou non sécuritaires.</w:t>
      </w:r>
    </w:p>
    <w:p w14:paraId="757449DD" w14:textId="72FE761D" w:rsidR="00651D41" w:rsidRDefault="006C5622" w:rsidP="00651D41">
      <w:pPr>
        <w:pStyle w:val="Paragrahpe"/>
      </w:pPr>
      <w:r>
        <w:t xml:space="preserve">L’entretien et toutes les modifications ou changements requis pour les différentes phases des travaux ou selon les indications du surveillant sont inclus dans le « maintien de l’éclairage ». </w:t>
      </w:r>
      <w:r w:rsidR="00651D41">
        <w:t>L’entrepreneur doit coordonner ses travaux avec les travaux de reconstruction de la chaussée. Il doit donc tenir compte des différentes phases des travaux pour le maintien de l’éclairage.</w:t>
      </w:r>
    </w:p>
    <w:p w14:paraId="74397564" w14:textId="648CCAD2" w:rsidR="002E0130" w:rsidRDefault="002E0130" w:rsidP="00651D41">
      <w:pPr>
        <w:pStyle w:val="Paragrahpe"/>
      </w:pPr>
      <w:r>
        <w:t>À la fin des travaux, l’entrepreneur doit s’assurer d’enlever et disposer de tous les matériaux utilisés pour le maintien de l’éclairage, et refaire les raccordements permanents aux endroits requis.</w:t>
      </w:r>
    </w:p>
    <w:p w14:paraId="094293FB" w14:textId="77777777" w:rsidR="00651D41" w:rsidRDefault="00651D41" w:rsidP="00651D41">
      <w:pPr>
        <w:pStyle w:val="Titre2"/>
      </w:pPr>
      <w:bookmarkStart w:id="266" w:name="_Toc506380256"/>
      <w:bookmarkStart w:id="267" w:name="_Toc90634413"/>
      <w:bookmarkEnd w:id="260"/>
      <w:bookmarkEnd w:id="265"/>
      <w:r>
        <w:t>Interruption de l’éclairage</w:t>
      </w:r>
      <w:bookmarkEnd w:id="266"/>
      <w:bookmarkEnd w:id="267"/>
    </w:p>
    <w:p w14:paraId="5A33BEDA" w14:textId="77777777" w:rsidR="00651D41" w:rsidRPr="00F7547F" w:rsidRDefault="00651D41" w:rsidP="00651D41">
      <w:pPr>
        <w:pStyle w:val="Paragrahpe"/>
      </w:pPr>
      <w:r w:rsidRPr="00F7547F">
        <w:t xml:space="preserve">L’interruption du service d’éclairage </w:t>
      </w:r>
      <w:r>
        <w:t xml:space="preserve">en dehors des heures permises </w:t>
      </w:r>
      <w:r w:rsidRPr="00F7547F">
        <w:t xml:space="preserve">est considérée comme une défectuosité et doit être corrigée dans un délai de deux (2) heures à partir de l’avis verbal du surveillant. </w:t>
      </w:r>
    </w:p>
    <w:p w14:paraId="0E2D93A8" w14:textId="77777777" w:rsidR="00651D41" w:rsidRPr="00F7547F" w:rsidRDefault="00651D41" w:rsidP="00651D41">
      <w:pPr>
        <w:pStyle w:val="Paragrahpe"/>
      </w:pPr>
      <w:r w:rsidRPr="00F7547F">
        <w:t>Pour chaque heure de délai supplémentaire de l’interruption du service d’éclairage, un montant de 500,00 $ est retenu à l’entrepreneur à titre de dommages et intérêts. Une heure supplémentaire est comptabilisée à partir du premier quart d’heure.</w:t>
      </w:r>
    </w:p>
    <w:p w14:paraId="05863B13" w14:textId="77777777" w:rsidR="00651D41" w:rsidRDefault="00651D41" w:rsidP="00651D41">
      <w:pPr>
        <w:pStyle w:val="Paragrahpe"/>
      </w:pPr>
      <w:r w:rsidRPr="00F7547F">
        <w:t>L’application des pénalités en cas de défaut, est exécutoire sans autre avis à l’entrepreneur. L’avis du surveillant peut survenir en tout temps, de jour comme de nuit. L’entrepreneur doit prévoir la disponibilité d’une équipe 24 heures sur 24.</w:t>
      </w:r>
    </w:p>
    <w:p w14:paraId="0994ED5F" w14:textId="77777777" w:rsidR="00651D41" w:rsidRPr="00E874A3" w:rsidRDefault="00651D41" w:rsidP="00651D41">
      <w:pPr>
        <w:pStyle w:val="Titre1"/>
      </w:pPr>
      <w:bookmarkStart w:id="268" w:name="_Toc506380257"/>
      <w:bookmarkStart w:id="269" w:name="_Ref41559755"/>
      <w:bookmarkStart w:id="270" w:name="_Toc90634414"/>
      <w:r w:rsidRPr="00E874A3">
        <w:t>Description des articles au bordereau des prix</w:t>
      </w:r>
      <w:bookmarkEnd w:id="268"/>
      <w:bookmarkEnd w:id="269"/>
      <w:bookmarkEnd w:id="270"/>
    </w:p>
    <w:p w14:paraId="31630218" w14:textId="77777777" w:rsidR="00651D41" w:rsidRDefault="00651D41" w:rsidP="00651D41">
      <w:pPr>
        <w:pStyle w:val="Paragrahpe"/>
      </w:pPr>
      <w:r w:rsidRPr="00FF1CB3">
        <w:t xml:space="preserve">Si des travaux sont requis pour réaliser une installation complète et fonctionnelle selon l’esprit du contrat, décrits ou non aux plans et au présent </w:t>
      </w:r>
      <w:r>
        <w:t>devis</w:t>
      </w:r>
      <w:r w:rsidRPr="00FF1CB3">
        <w:t>, mais ne font pas l’objet d’un article particulier au bordereau, l’entrepreneur doit en répartir les coûts dans l’ensemble des prix unitaires et globaux du contrat.</w:t>
      </w:r>
    </w:p>
    <w:p w14:paraId="3E542F7B" w14:textId="77777777" w:rsidR="00651D41" w:rsidRPr="00B704BE" w:rsidRDefault="00651D41" w:rsidP="00651D41">
      <w:pPr>
        <w:pStyle w:val="Titre2"/>
      </w:pPr>
      <w:bookmarkStart w:id="271" w:name="_Toc506380258"/>
      <w:bookmarkStart w:id="272" w:name="_Toc90634415"/>
      <w:r w:rsidRPr="00B704BE">
        <w:t>Massif de fondation pour éclairage</w:t>
      </w:r>
      <w:bookmarkEnd w:id="271"/>
      <w:bookmarkEnd w:id="272"/>
    </w:p>
    <w:p w14:paraId="3EAE5694" w14:textId="14DB35E3" w:rsidR="00651D41" w:rsidRDefault="00651D41" w:rsidP="00651D41">
      <w:pPr>
        <w:pStyle w:val="Paragrahpe"/>
      </w:pPr>
      <w:r>
        <w:t xml:space="preserve">À cet article du bordereau, en plus de satisfaire à l’article </w:t>
      </w:r>
      <w:r>
        <w:fldChar w:fldCharType="begin"/>
      </w:r>
      <w:r>
        <w:instrText xml:space="preserve"> REF _Ref505344218 \r \h  \* MERGEFORMAT </w:instrText>
      </w:r>
      <w:r>
        <w:fldChar w:fldCharType="separate"/>
      </w:r>
      <w:r w:rsidR="00CE0604">
        <w:t>4</w:t>
      </w:r>
      <w:r>
        <w:fldChar w:fldCharType="end"/>
      </w:r>
      <w:r>
        <w:t xml:space="preserve"> « </w:t>
      </w:r>
      <w:r>
        <w:fldChar w:fldCharType="begin"/>
      </w:r>
      <w:r>
        <w:instrText xml:space="preserve"> REF _Ref505344492 \h  \* MERGEFORMAT </w:instrText>
      </w:r>
      <w:r>
        <w:fldChar w:fldCharType="separate"/>
      </w:r>
      <w:r w:rsidR="00CE0604">
        <w:t>Éléments de fondation</w:t>
      </w:r>
      <w:r>
        <w:fldChar w:fldCharType="end"/>
      </w:r>
      <w:r>
        <w:t> » du présent devis, l’entrepreneur doit soumettre un prix unitaire incluant notamment l’excavation de deuxième classe, le coussin de support, la fourniture du béton, de l’acier d’armature, des éléments d’ancrage, des conduits et accessoires, le protecteur temporaire, la mise en œuvre ainsi que le remblayage au niveau final du sol environnant, y compris la fourniture des matériaux de remblai provenant de l’extérieur de l’emprise, la mise au rebut des surplus d’excavation s’il y a lieu, et il inclut toute dépense incidente.</w:t>
      </w:r>
    </w:p>
    <w:p w14:paraId="413C3DE3" w14:textId="77777777" w:rsidR="00651D41" w:rsidRPr="00B704BE" w:rsidRDefault="00651D41" w:rsidP="00651D41">
      <w:pPr>
        <w:pStyle w:val="Titre2"/>
      </w:pPr>
      <w:bookmarkStart w:id="273" w:name="_Toc506380259"/>
      <w:bookmarkStart w:id="274" w:name="_Toc90634416"/>
      <w:r>
        <w:t>tumulus autour d’un massif de fondation</w:t>
      </w:r>
      <w:bookmarkEnd w:id="273"/>
      <w:bookmarkEnd w:id="274"/>
    </w:p>
    <w:p w14:paraId="3F1F0A4D" w14:textId="4A678D4B" w:rsidR="00651D41" w:rsidRDefault="00651D41" w:rsidP="00651D41">
      <w:pPr>
        <w:pStyle w:val="Paragrahpe"/>
      </w:pPr>
      <w:r>
        <w:t xml:space="preserve">À cet article du bordereau, en plus de satisfaire à l’article </w:t>
      </w:r>
      <w:r>
        <w:fldChar w:fldCharType="begin"/>
      </w:r>
      <w:r>
        <w:instrText xml:space="preserve"> REF _Ref505344223 \r \h  \* MERGEFORMAT </w:instrText>
      </w:r>
      <w:r>
        <w:fldChar w:fldCharType="separate"/>
      </w:r>
      <w:r w:rsidR="00CE0604">
        <w:t>5</w:t>
      </w:r>
      <w:r>
        <w:fldChar w:fldCharType="end"/>
      </w:r>
      <w:r>
        <w:t xml:space="preserve"> « </w:t>
      </w:r>
      <w:r>
        <w:fldChar w:fldCharType="begin"/>
      </w:r>
      <w:r>
        <w:instrText xml:space="preserve"> REF _Ref505344499 \h  \* MERGEFORMAT </w:instrText>
      </w:r>
      <w:r>
        <w:fldChar w:fldCharType="separate"/>
      </w:r>
      <w:r w:rsidR="00CE0604" w:rsidRPr="00580C0D">
        <w:t>Tumulus</w:t>
      </w:r>
      <w:r>
        <w:fldChar w:fldCharType="end"/>
      </w:r>
      <w:r>
        <w:t> » du présent devis, l’entrepreneur doit soumettre un prix au mètre cube (y inclus le volume du massif), en tenant compte de son élévation moyenne au-dessus du niveau final du sol environnant, incluant notamment la fourniture du matériau de remblai, le transport, la mise en œuvre ainsi que le compactage, et il inclut toute dépense incidente.</w:t>
      </w:r>
    </w:p>
    <w:p w14:paraId="24DB07D6" w14:textId="77777777" w:rsidR="00651D41" w:rsidRPr="00B704BE" w:rsidRDefault="00651D41" w:rsidP="00651D41">
      <w:pPr>
        <w:pStyle w:val="Titre2"/>
      </w:pPr>
      <w:bookmarkStart w:id="275" w:name="_Toc506380260"/>
      <w:bookmarkStart w:id="276" w:name="_Toc90634417"/>
      <w:r>
        <w:lastRenderedPageBreak/>
        <w:t>Engazonnement des talus du tumulus</w:t>
      </w:r>
      <w:bookmarkEnd w:id="275"/>
      <w:bookmarkEnd w:id="276"/>
    </w:p>
    <w:p w14:paraId="01C86ABF" w14:textId="6770A960" w:rsidR="00651D41" w:rsidRDefault="00651D41" w:rsidP="00651D41">
      <w:pPr>
        <w:pStyle w:val="Paragrahpe"/>
      </w:pPr>
      <w:r>
        <w:t xml:space="preserve">À cet article du bordereau, en plus de satisfaire à l’article </w:t>
      </w:r>
      <w:r>
        <w:fldChar w:fldCharType="begin"/>
      </w:r>
      <w:r>
        <w:instrText xml:space="preserve"> REF _Ref505344251 \r \h  \* MERGEFORMAT </w:instrText>
      </w:r>
      <w:r>
        <w:fldChar w:fldCharType="separate"/>
      </w:r>
      <w:r w:rsidR="00CE0604">
        <w:t>5</w:t>
      </w:r>
      <w:r>
        <w:fldChar w:fldCharType="end"/>
      </w:r>
      <w:r>
        <w:t xml:space="preserve"> « </w:t>
      </w:r>
      <w:r>
        <w:fldChar w:fldCharType="begin"/>
      </w:r>
      <w:r>
        <w:instrText xml:space="preserve"> REF _Ref505344505 \h  \* MERGEFORMAT </w:instrText>
      </w:r>
      <w:r>
        <w:fldChar w:fldCharType="separate"/>
      </w:r>
      <w:r w:rsidR="00CE0604" w:rsidRPr="00580C0D">
        <w:t>Tumulus</w:t>
      </w:r>
      <w:r>
        <w:fldChar w:fldCharType="end"/>
      </w:r>
      <w:r>
        <w:t xml:space="preserve"> » du présent devis, l’entrepreneur doit soumettre un prix au mètre carré incluant la préparation de la surface à engazonner, la pose de la terre végétale et l’engazonnement. Le prix couvre également la fourniture des matériaux, la mise en œuvre ainsi que la reprise de l’engazonnement par </w:t>
      </w:r>
      <w:r w:rsidRPr="004320AC">
        <w:t>plaques (P</w:t>
      </w:r>
      <w:r w:rsidRPr="004320AC">
        <w:rPr>
          <w:rFonts w:ascii="Cambria Math" w:hAnsi="Cambria Math" w:cs="Cambria Math"/>
        </w:rPr>
        <w:t>‑</w:t>
      </w:r>
      <w:r w:rsidRPr="004320AC">
        <w:t>1) des</w:t>
      </w:r>
      <w:r>
        <w:t xml:space="preserve"> portions de surfaces recouvertes par moins de 75 % de pousses d’une hauteur de 150 mm, et il inclut toute dépense incidente.</w:t>
      </w:r>
    </w:p>
    <w:p w14:paraId="00B3D83D" w14:textId="77777777" w:rsidR="00651D41" w:rsidRPr="00EE610E" w:rsidRDefault="00651D41" w:rsidP="00651D41">
      <w:pPr>
        <w:pStyle w:val="Titre2"/>
      </w:pPr>
      <w:bookmarkStart w:id="277" w:name="_Toc506380261"/>
      <w:bookmarkStart w:id="278" w:name="_Toc90634418"/>
      <w:r>
        <w:t>Boîte de tirage</w:t>
      </w:r>
      <w:bookmarkEnd w:id="277"/>
      <w:bookmarkEnd w:id="278"/>
    </w:p>
    <w:p w14:paraId="0E7B4E25" w14:textId="0BF1F292" w:rsidR="00651D41" w:rsidRPr="00EE610E" w:rsidRDefault="00651D41" w:rsidP="00651D41">
      <w:pPr>
        <w:pStyle w:val="Paragrahpe"/>
      </w:pPr>
      <w:r w:rsidRPr="00EE610E">
        <w:t>À cet article du bordereau, en plus de satisfaire à l’article</w:t>
      </w:r>
      <w:r>
        <w:t xml:space="preserve"> </w:t>
      </w:r>
      <w:r>
        <w:fldChar w:fldCharType="begin"/>
      </w:r>
      <w:r>
        <w:instrText xml:space="preserve"> REF _Ref505344257 \r \h </w:instrText>
      </w:r>
      <w:r>
        <w:fldChar w:fldCharType="separate"/>
      </w:r>
      <w:r w:rsidR="00CE0604">
        <w:t>6</w:t>
      </w:r>
      <w:r>
        <w:fldChar w:fldCharType="end"/>
      </w:r>
      <w:r w:rsidRPr="00EE610E">
        <w:t xml:space="preserve"> « </w:t>
      </w:r>
      <w:r>
        <w:fldChar w:fldCharType="begin"/>
      </w:r>
      <w:r>
        <w:instrText xml:space="preserve"> REF _Ref505344512 \h </w:instrText>
      </w:r>
      <w:r>
        <w:fldChar w:fldCharType="separate"/>
      </w:r>
      <w:r w:rsidR="00CE0604" w:rsidRPr="0013610F">
        <w:t>Boîte de tirage</w:t>
      </w:r>
      <w:r>
        <w:fldChar w:fldCharType="end"/>
      </w:r>
      <w:r>
        <w:t> » du présent devis</w:t>
      </w:r>
      <w:r w:rsidRPr="00EE610E">
        <w:t xml:space="preserve">, l’entrepreneur doit soumettre un prix unitaire incluant </w:t>
      </w:r>
      <w:r>
        <w:t>notamment la fourniture des matériaux ainsi que la mise en œuvre, et il inclut toute dépense incidente.</w:t>
      </w:r>
    </w:p>
    <w:p w14:paraId="2B718B79" w14:textId="77777777" w:rsidR="00651D41" w:rsidRPr="00EE610E" w:rsidRDefault="00651D41" w:rsidP="00651D41">
      <w:pPr>
        <w:pStyle w:val="Titre2"/>
      </w:pPr>
      <w:bookmarkStart w:id="279" w:name="_Toc506380262"/>
      <w:bookmarkStart w:id="280" w:name="_Toc90634419"/>
      <w:r w:rsidRPr="00EE610E">
        <w:t>Puits de tirage</w:t>
      </w:r>
      <w:bookmarkEnd w:id="279"/>
      <w:bookmarkEnd w:id="280"/>
    </w:p>
    <w:p w14:paraId="3E0063DA" w14:textId="5254EAA4" w:rsidR="00651D41" w:rsidRPr="00EE610E" w:rsidRDefault="00651D41" w:rsidP="00651D41">
      <w:pPr>
        <w:pStyle w:val="Paragrahpe"/>
      </w:pPr>
      <w:r w:rsidRPr="00EE610E">
        <w:t>À cet article du bordereau, en plus de satisfaire à l’article</w:t>
      </w:r>
      <w:r>
        <w:t xml:space="preserve"> </w:t>
      </w:r>
      <w:r>
        <w:fldChar w:fldCharType="begin"/>
      </w:r>
      <w:r>
        <w:instrText xml:space="preserve"> REF _Ref505344263 \r \h </w:instrText>
      </w:r>
      <w:r>
        <w:fldChar w:fldCharType="separate"/>
      </w:r>
      <w:r w:rsidR="00CE0604">
        <w:t>7</w:t>
      </w:r>
      <w:r>
        <w:fldChar w:fldCharType="end"/>
      </w:r>
      <w:r w:rsidRPr="00EE610E">
        <w:t xml:space="preserve"> « </w:t>
      </w:r>
      <w:r>
        <w:fldChar w:fldCharType="begin"/>
      </w:r>
      <w:r>
        <w:instrText xml:space="preserve"> REF _Ref505344520 \h </w:instrText>
      </w:r>
      <w:r>
        <w:fldChar w:fldCharType="separate"/>
      </w:r>
      <w:r w:rsidR="00CE0604" w:rsidRPr="0013610F">
        <w:t>Puits de tirage</w:t>
      </w:r>
      <w:r>
        <w:fldChar w:fldCharType="end"/>
      </w:r>
      <w:r w:rsidRPr="00EE610E">
        <w:t xml:space="preserve"> » du présent </w:t>
      </w:r>
      <w:r>
        <w:t>devis</w:t>
      </w:r>
      <w:r w:rsidRPr="00EE610E">
        <w:t>, l’entrepreneur doit soumettre un prix unitaire incluant l’excavation de deuxième classe, le coussin de support, la fourniture du puits d’accès préfabriqué et accessoires, la mise en œuvre ainsi que le remblayage au niveau final du sol environnant, y compris la fourniture des matériaux de remblai provenant de l’extérieur de l’emprise, et il inclut toute dépense incidente.</w:t>
      </w:r>
    </w:p>
    <w:p w14:paraId="30036568" w14:textId="77777777" w:rsidR="00651D41" w:rsidRPr="00ED6E12" w:rsidRDefault="00651D41" w:rsidP="00651D41">
      <w:pPr>
        <w:pStyle w:val="Titre2"/>
      </w:pPr>
      <w:bookmarkStart w:id="281" w:name="_Toc506380263"/>
      <w:bookmarkStart w:id="282" w:name="_Toc90634420"/>
      <w:r w:rsidRPr="00ED6E12">
        <w:t>Excavation de deuxième classe et remblayage des tranchées</w:t>
      </w:r>
      <w:bookmarkEnd w:id="281"/>
      <w:bookmarkEnd w:id="282"/>
    </w:p>
    <w:p w14:paraId="0D561E00" w14:textId="4D71D74E" w:rsidR="00651D41" w:rsidRDefault="00651D41" w:rsidP="00651D41">
      <w:pPr>
        <w:pStyle w:val="Paragrahpe"/>
      </w:pPr>
      <w:r w:rsidRPr="00ED6E12">
        <w:t>À cet article du bordereau,</w:t>
      </w:r>
      <w:r>
        <w:t xml:space="preserve"> </w:t>
      </w:r>
      <w:r w:rsidRPr="00ED6E12">
        <w:t>en plus de satisfaire à l’article</w:t>
      </w:r>
      <w:r>
        <w:t xml:space="preserve"> </w:t>
      </w:r>
      <w:r>
        <w:fldChar w:fldCharType="begin"/>
      </w:r>
      <w:r>
        <w:instrText xml:space="preserve"> REF _Ref505344270 \r \h </w:instrText>
      </w:r>
      <w:r>
        <w:fldChar w:fldCharType="separate"/>
      </w:r>
      <w:r w:rsidR="00CE0604">
        <w:t>8</w:t>
      </w:r>
      <w:r>
        <w:fldChar w:fldCharType="end"/>
      </w:r>
      <w:r w:rsidRPr="00ED6E12">
        <w:t xml:space="preserve"> « </w:t>
      </w:r>
      <w:r>
        <w:fldChar w:fldCharType="begin"/>
      </w:r>
      <w:r>
        <w:instrText xml:space="preserve"> REF _Ref505344529 \h </w:instrText>
      </w:r>
      <w:r>
        <w:fldChar w:fldCharType="separate"/>
      </w:r>
      <w:r w:rsidR="00CE0604" w:rsidRPr="0013610F">
        <w:t>Excavation de deuxième classe et remblayage des tranchées</w:t>
      </w:r>
      <w:r>
        <w:fldChar w:fldCharType="end"/>
      </w:r>
      <w:r w:rsidRPr="00ED6E12">
        <w:t xml:space="preserve"> » du présent </w:t>
      </w:r>
      <w:r>
        <w:t>devis</w:t>
      </w:r>
      <w:r w:rsidRPr="00ED6E12">
        <w:t>, l’entrepreneur doit soumettre un prix au mètre linéaire incluant</w:t>
      </w:r>
      <w:r w:rsidRPr="00D02B13">
        <w:t xml:space="preserve"> </w:t>
      </w:r>
      <w:r w:rsidRPr="00ED6E12">
        <w:t xml:space="preserve">les fouilles nécessaires pour localiser les installations souterraines existantes, l’excavation, l’assèchement, la fourniture, la mise en place du coussin du support, le bétonnage lorsque requis, </w:t>
      </w:r>
      <w:r>
        <w:t xml:space="preserve">l’enrobement des conduits, </w:t>
      </w:r>
      <w:r w:rsidRPr="00ED6E12">
        <w:t>le remblayage du reste de la tranchée</w:t>
      </w:r>
      <w:r w:rsidR="00F15192">
        <w:t xml:space="preserve"> jusqu’à la fondation</w:t>
      </w:r>
      <w:r w:rsidRPr="00ED6E12">
        <w:t xml:space="preserve">, la fourniture et l’installation du ruban indicateur, le nettoyage ainsi que le régalage final du terrain, </w:t>
      </w:r>
      <w:r>
        <w:t xml:space="preserve">la mise au rebut des surplus d’excavation s’il y a lieu, </w:t>
      </w:r>
      <w:r w:rsidRPr="00ED6E12">
        <w:t xml:space="preserve">et il inclut toute dépense incidente. </w:t>
      </w:r>
    </w:p>
    <w:p w14:paraId="3BC9A9F6" w14:textId="690C7DC1" w:rsidR="00651D41" w:rsidRDefault="00651D41" w:rsidP="00651D41">
      <w:pPr>
        <w:pStyle w:val="Paragrahpe"/>
      </w:pPr>
      <w:r w:rsidRPr="00ED6E12">
        <w:t>La longueur est mesurée de centre en centre des massifs.</w:t>
      </w:r>
    </w:p>
    <w:p w14:paraId="1F4143DC" w14:textId="425A94BC" w:rsidR="002431B4" w:rsidRPr="00ED6E12" w:rsidRDefault="002431B4" w:rsidP="00651D41">
      <w:pPr>
        <w:pStyle w:val="Paragrahpe"/>
      </w:pPr>
      <w:r>
        <w:t>L’excavation par compression du sol sous les racines principales d’un arbre est payée au même prix unitaire que l’excavation des tranchées.</w:t>
      </w:r>
    </w:p>
    <w:p w14:paraId="428A128A" w14:textId="77777777" w:rsidR="00651D41" w:rsidRPr="00ED6E12" w:rsidRDefault="00651D41" w:rsidP="00651D41">
      <w:pPr>
        <w:pStyle w:val="Titre2"/>
      </w:pPr>
      <w:bookmarkStart w:id="283" w:name="_Toc506380264"/>
      <w:bookmarkStart w:id="284" w:name="_Toc90634421"/>
      <w:r w:rsidRPr="00ED6E12">
        <w:t>Excavation de première classe</w:t>
      </w:r>
      <w:bookmarkEnd w:id="283"/>
      <w:bookmarkEnd w:id="284"/>
    </w:p>
    <w:p w14:paraId="45F61F9C" w14:textId="7E087D91" w:rsidR="00651D41" w:rsidRDefault="00651D41" w:rsidP="00651D41">
      <w:pPr>
        <w:pStyle w:val="Paragrahpe"/>
      </w:pPr>
      <w:r w:rsidRPr="00ED6E12">
        <w:t>À cet article du bordereau, en plus de satisfaire à l’article</w:t>
      </w:r>
      <w:r>
        <w:t xml:space="preserve"> </w:t>
      </w:r>
      <w:r>
        <w:fldChar w:fldCharType="begin"/>
      </w:r>
      <w:r>
        <w:instrText xml:space="preserve"> REF _Ref505344275 \r \h </w:instrText>
      </w:r>
      <w:r>
        <w:fldChar w:fldCharType="separate"/>
      </w:r>
      <w:r w:rsidR="00CE0604">
        <w:t>9</w:t>
      </w:r>
      <w:r>
        <w:fldChar w:fldCharType="end"/>
      </w:r>
      <w:r w:rsidRPr="00ED6E12">
        <w:t xml:space="preserve"> « </w:t>
      </w:r>
      <w:r>
        <w:fldChar w:fldCharType="begin"/>
      </w:r>
      <w:r>
        <w:instrText xml:space="preserve"> REF _Ref505344536 \h </w:instrText>
      </w:r>
      <w:r>
        <w:fldChar w:fldCharType="separate"/>
      </w:r>
      <w:r w:rsidR="00CE0604" w:rsidRPr="0013610F">
        <w:t>Excavation de première classe</w:t>
      </w:r>
      <w:r>
        <w:fldChar w:fldCharType="end"/>
      </w:r>
      <w:r>
        <w:t> </w:t>
      </w:r>
      <w:r w:rsidRPr="00ED6E12">
        <w:t xml:space="preserve">» du présent </w:t>
      </w:r>
      <w:r>
        <w:t>devis</w:t>
      </w:r>
      <w:r w:rsidRPr="00ED6E12">
        <w:t>, l’entrepreneur doit soumettre un prix au mètre cube incluant l’excavation, l’extraction des matériaux, la mise au rebut, et il inclut toute dépense incidente.</w:t>
      </w:r>
    </w:p>
    <w:p w14:paraId="0E277798" w14:textId="77777777" w:rsidR="00651D41" w:rsidRDefault="00651D41" w:rsidP="00651D41">
      <w:pPr>
        <w:pStyle w:val="Titre2"/>
      </w:pPr>
      <w:bookmarkStart w:id="285" w:name="_Toc506380265"/>
      <w:bookmarkStart w:id="286" w:name="_Toc90634422"/>
      <w:r w:rsidRPr="009B487A">
        <w:t>Coupe et réfection du revêtement</w:t>
      </w:r>
      <w:bookmarkEnd w:id="285"/>
      <w:bookmarkEnd w:id="286"/>
    </w:p>
    <w:p w14:paraId="1B23C67B" w14:textId="57BB9149" w:rsidR="00651D41" w:rsidRDefault="00651D41" w:rsidP="00651D41">
      <w:pPr>
        <w:pStyle w:val="Paragrahpe"/>
      </w:pPr>
      <w:r>
        <w:t xml:space="preserve">À cet article du bordereau, en plus de satisfaire à l’article </w:t>
      </w:r>
      <w:r>
        <w:fldChar w:fldCharType="begin"/>
      </w:r>
      <w:r>
        <w:instrText xml:space="preserve"> REF _Ref505344281 \r \h </w:instrText>
      </w:r>
      <w:r>
        <w:fldChar w:fldCharType="separate"/>
      </w:r>
      <w:r w:rsidR="00CE0604">
        <w:t>10</w:t>
      </w:r>
      <w:r>
        <w:fldChar w:fldCharType="end"/>
      </w:r>
      <w:r>
        <w:t xml:space="preserve"> « </w:t>
      </w:r>
      <w:r>
        <w:fldChar w:fldCharType="begin"/>
      </w:r>
      <w:r>
        <w:instrText xml:space="preserve"> REF _Ref505344550 \h </w:instrText>
      </w:r>
      <w:r>
        <w:fldChar w:fldCharType="separate"/>
      </w:r>
      <w:r w:rsidR="00CE0604" w:rsidRPr="00694068">
        <w:t>Coupe et réfection du revêtement</w:t>
      </w:r>
      <w:r>
        <w:fldChar w:fldCharType="end"/>
      </w:r>
      <w:r>
        <w:t> » du présent devis, l’entrepreneur doit soumettre un prix au mètre carré incluant notamment la coupe du revêtement, la fourniture ainsi que la mise en œuvre</w:t>
      </w:r>
      <w:r w:rsidR="00F15192">
        <w:t xml:space="preserve"> de la fondation et</w:t>
      </w:r>
      <w:r>
        <w:t xml:space="preserve"> du nouveau revêtement, et il inclut toute dépense incidente.</w:t>
      </w:r>
    </w:p>
    <w:p w14:paraId="4682225E" w14:textId="77777777" w:rsidR="00651D41" w:rsidRPr="005801B7" w:rsidRDefault="00651D41" w:rsidP="00651D41">
      <w:pPr>
        <w:pStyle w:val="Titre2"/>
      </w:pPr>
      <w:bookmarkStart w:id="287" w:name="_Toc506380266"/>
      <w:bookmarkStart w:id="288" w:name="_Toc90634423"/>
      <w:r w:rsidRPr="006B0984">
        <w:lastRenderedPageBreak/>
        <w:t>Gaine installée par excavation</w:t>
      </w:r>
      <w:bookmarkEnd w:id="287"/>
      <w:bookmarkEnd w:id="288"/>
    </w:p>
    <w:p w14:paraId="096D4725" w14:textId="30A732C0" w:rsidR="00651D41" w:rsidRPr="006B0984" w:rsidRDefault="00651D41" w:rsidP="00651D41">
      <w:pPr>
        <w:pStyle w:val="Paragrahpe"/>
      </w:pPr>
      <w:r w:rsidRPr="006B0984">
        <w:t>À cet article du bordereau, en plus de satisfaire à l’article</w:t>
      </w:r>
      <w:r>
        <w:t xml:space="preserve"> </w:t>
      </w:r>
      <w:r>
        <w:fldChar w:fldCharType="begin"/>
      </w:r>
      <w:r>
        <w:instrText xml:space="preserve"> REF _Ref505344287 \r \h </w:instrText>
      </w:r>
      <w:r>
        <w:fldChar w:fldCharType="separate"/>
      </w:r>
      <w:r w:rsidR="00CE0604">
        <w:t>11</w:t>
      </w:r>
      <w:r>
        <w:fldChar w:fldCharType="end"/>
      </w:r>
      <w:r w:rsidRPr="006B0984">
        <w:t xml:space="preserve"> « </w:t>
      </w:r>
      <w:r>
        <w:fldChar w:fldCharType="begin"/>
      </w:r>
      <w:r>
        <w:instrText xml:space="preserve"> REF _Ref505344555 \h </w:instrText>
      </w:r>
      <w:r>
        <w:fldChar w:fldCharType="separate"/>
      </w:r>
      <w:r w:rsidR="00CE0604" w:rsidRPr="000C5E89">
        <w:t>Gaines installées par excavation</w:t>
      </w:r>
      <w:r>
        <w:fldChar w:fldCharType="end"/>
      </w:r>
      <w:r w:rsidRPr="006B0984">
        <w:t xml:space="preserve"> » du présent </w:t>
      </w:r>
      <w:r>
        <w:t>devis</w:t>
      </w:r>
      <w:r w:rsidRPr="006B0984">
        <w:t>, l’entrepreneur doit soumettre un prix au mètre linéaire incluant la fourniture des matériaux, la mise en œuvre, et il inclut toute dépense incidente.</w:t>
      </w:r>
    </w:p>
    <w:p w14:paraId="404F057F" w14:textId="77777777" w:rsidR="00651D41" w:rsidRPr="006B0984" w:rsidRDefault="00651D41" w:rsidP="00651D41">
      <w:pPr>
        <w:pStyle w:val="Titre2"/>
      </w:pPr>
      <w:bookmarkStart w:id="289" w:name="_Toc506380267"/>
      <w:bookmarkStart w:id="290" w:name="_Ref41559581"/>
      <w:bookmarkStart w:id="291" w:name="_Ref41559584"/>
      <w:bookmarkStart w:id="292" w:name="_Toc90634424"/>
      <w:r w:rsidRPr="006B0984">
        <w:t>Conduit électrique</w:t>
      </w:r>
      <w:bookmarkEnd w:id="289"/>
      <w:bookmarkEnd w:id="290"/>
      <w:bookmarkEnd w:id="291"/>
      <w:bookmarkEnd w:id="292"/>
    </w:p>
    <w:p w14:paraId="3292B5AD" w14:textId="54588B96" w:rsidR="00651D41" w:rsidRPr="006B0984" w:rsidRDefault="00651D41" w:rsidP="00651D41">
      <w:pPr>
        <w:pStyle w:val="Paragrahpe"/>
      </w:pPr>
      <w:r w:rsidRPr="006B0984">
        <w:t>À cet article du bordereau, en plus de satisfaire à l’article</w:t>
      </w:r>
      <w:r>
        <w:t xml:space="preserve"> </w:t>
      </w:r>
      <w:r>
        <w:fldChar w:fldCharType="begin"/>
      </w:r>
      <w:r>
        <w:instrText xml:space="preserve"> REF _Ref505344291 \r \h </w:instrText>
      </w:r>
      <w:r>
        <w:fldChar w:fldCharType="separate"/>
      </w:r>
      <w:r w:rsidR="00CE0604">
        <w:t>12</w:t>
      </w:r>
      <w:r>
        <w:fldChar w:fldCharType="end"/>
      </w:r>
      <w:r w:rsidRPr="006B0984">
        <w:t xml:space="preserve"> « </w:t>
      </w:r>
      <w:r>
        <w:fldChar w:fldCharType="begin"/>
      </w:r>
      <w:r>
        <w:instrText xml:space="preserve"> REF _Ref505344563 \h </w:instrText>
      </w:r>
      <w:r>
        <w:fldChar w:fldCharType="separate"/>
      </w:r>
      <w:r w:rsidR="00CE0604" w:rsidRPr="000C5E89">
        <w:t>Conduit électrique</w:t>
      </w:r>
      <w:r>
        <w:fldChar w:fldCharType="end"/>
      </w:r>
      <w:r w:rsidRPr="006B0984">
        <w:t xml:space="preserve"> » du présent </w:t>
      </w:r>
      <w:r>
        <w:t>devis</w:t>
      </w:r>
      <w:r w:rsidRPr="006B0984">
        <w:t>, l’entrepreneur doit soumettre un prix au mètre linéaire incluant la fourniture des matériaux, la mise en œuvre ainsi que la vérification, et il inclut toute dépense incidente.</w:t>
      </w:r>
    </w:p>
    <w:p w14:paraId="41506DD6" w14:textId="77777777" w:rsidR="00651D41" w:rsidRDefault="00651D41" w:rsidP="00651D41">
      <w:pPr>
        <w:pStyle w:val="Paragrahpe"/>
      </w:pPr>
      <w:r w:rsidRPr="006B0984">
        <w:t xml:space="preserve">Les conduits enfouis sont mesurés parallèlement à la tranchée, </w:t>
      </w:r>
      <w:r>
        <w:t>de centre en centre des massifs.</w:t>
      </w:r>
      <w:r w:rsidRPr="006B0984">
        <w:t xml:space="preserve"> </w:t>
      </w:r>
      <w:r>
        <w:t>L</w:t>
      </w:r>
      <w:r w:rsidRPr="006B0984">
        <w:t>a longueur supplémentaire pour les montées dans le massif est comprise dans le prix unitaire du massif.</w:t>
      </w:r>
    </w:p>
    <w:p w14:paraId="4592893A" w14:textId="77777777" w:rsidR="00651D41" w:rsidRDefault="00651D41" w:rsidP="00651D41">
      <w:pPr>
        <w:pStyle w:val="Paragrahpe"/>
      </w:pPr>
      <w:r w:rsidRPr="00620CB4">
        <w:t>Dans le cas des conduits en surface, le prix au mètre linéaire comprend également tous les joints de dilatation, les joints de dilatation et de flexion, les sections de conduit flexible, les boîtes de jonction/tirage en surface, les ancrages, et tous les accessoires sur le parcours du conduit requis pour une installation complète et fonction et selon les indications aux plans.</w:t>
      </w:r>
    </w:p>
    <w:p w14:paraId="21A751C9" w14:textId="77777777" w:rsidR="00651D41" w:rsidRDefault="00651D41" w:rsidP="00651D41">
      <w:pPr>
        <w:pStyle w:val="Titre2"/>
      </w:pPr>
      <w:bookmarkStart w:id="293" w:name="_Toc506380268"/>
      <w:bookmarkStart w:id="294" w:name="_Toc90634425"/>
      <w:r>
        <w:t>Bétonnage de conduits</w:t>
      </w:r>
      <w:bookmarkEnd w:id="293"/>
      <w:bookmarkEnd w:id="294"/>
    </w:p>
    <w:p w14:paraId="2AF94C16" w14:textId="4431AD7F" w:rsidR="00651D41" w:rsidRPr="006B0984" w:rsidRDefault="00651D41" w:rsidP="00651D41">
      <w:pPr>
        <w:pStyle w:val="Paragrahpe"/>
      </w:pPr>
      <w:r w:rsidRPr="006B0984">
        <w:t>À cet article du bordereau, en plus de satisfaire à l’article</w:t>
      </w:r>
      <w:r>
        <w:t xml:space="preserve"> </w:t>
      </w:r>
      <w:r>
        <w:fldChar w:fldCharType="begin"/>
      </w:r>
      <w:r>
        <w:instrText xml:space="preserve"> REF _Ref505344304 \r \h </w:instrText>
      </w:r>
      <w:r>
        <w:fldChar w:fldCharType="separate"/>
      </w:r>
      <w:r w:rsidR="00CE0604">
        <w:t>13</w:t>
      </w:r>
      <w:r>
        <w:fldChar w:fldCharType="end"/>
      </w:r>
      <w:r w:rsidRPr="006B0984">
        <w:t xml:space="preserve"> « </w:t>
      </w:r>
      <w:r>
        <w:fldChar w:fldCharType="begin"/>
      </w:r>
      <w:r>
        <w:instrText xml:space="preserve"> REF _Ref505344572 \h </w:instrText>
      </w:r>
      <w:r>
        <w:fldChar w:fldCharType="separate"/>
      </w:r>
      <w:r w:rsidR="00CE0604" w:rsidRPr="000C5E89">
        <w:t>Bétonnage de conduits</w:t>
      </w:r>
      <w:r>
        <w:fldChar w:fldCharType="end"/>
      </w:r>
      <w:r w:rsidRPr="006B0984">
        <w:t xml:space="preserve"> » du présent </w:t>
      </w:r>
      <w:r>
        <w:t>devis</w:t>
      </w:r>
      <w:r w:rsidRPr="006B0984">
        <w:t>, l’entrepreneur doit soumettre un prix au mètre linéaire</w:t>
      </w:r>
      <w:r>
        <w:t>, indépendamment du nombre de conduits dans le massif,</w:t>
      </w:r>
      <w:r w:rsidRPr="006B0984">
        <w:t xml:space="preserve"> incluant la fourniture des matériaux, la mise en œuvre,</w:t>
      </w:r>
      <w:r>
        <w:t xml:space="preserve"> les accessoires,</w:t>
      </w:r>
      <w:r w:rsidRPr="006B0984">
        <w:t xml:space="preserve"> et il inclut toute dépense incidente.</w:t>
      </w:r>
    </w:p>
    <w:p w14:paraId="38E8A715" w14:textId="161C8857" w:rsidR="00651D41" w:rsidRDefault="00651D41" w:rsidP="00651D41">
      <w:pPr>
        <w:pStyle w:val="Paragrahpe"/>
      </w:pPr>
      <w:r>
        <w:t xml:space="preserve">Les conduits sont payés sous un autre </w:t>
      </w:r>
      <w:r w:rsidR="00D0575A">
        <w:t xml:space="preserve">item </w:t>
      </w:r>
      <w:r>
        <w:t>au bordereau</w:t>
      </w:r>
      <w:r w:rsidR="00D0575A">
        <w:t xml:space="preserve">, se référer à l’article </w:t>
      </w:r>
      <w:r w:rsidR="00D0575A">
        <w:fldChar w:fldCharType="begin"/>
      </w:r>
      <w:r w:rsidR="00D0575A">
        <w:instrText xml:space="preserve"> REF _Ref41559581 \r \h </w:instrText>
      </w:r>
      <w:r w:rsidR="00D0575A">
        <w:fldChar w:fldCharType="separate"/>
      </w:r>
      <w:r w:rsidR="00CE0604">
        <w:t>23.10</w:t>
      </w:r>
      <w:r w:rsidR="00D0575A">
        <w:fldChar w:fldCharType="end"/>
      </w:r>
      <w:r w:rsidR="00D0575A">
        <w:t xml:space="preserve"> « </w:t>
      </w:r>
      <w:r w:rsidR="00D0575A">
        <w:fldChar w:fldCharType="begin"/>
      </w:r>
      <w:r w:rsidR="00D0575A">
        <w:instrText xml:space="preserve"> REF _Ref41559755 \h </w:instrText>
      </w:r>
      <w:r w:rsidR="00D0575A">
        <w:fldChar w:fldCharType="separate"/>
      </w:r>
      <w:r w:rsidR="00CE0604" w:rsidRPr="00E874A3">
        <w:t>Description des articles au bordereau des prix</w:t>
      </w:r>
      <w:r w:rsidR="00D0575A">
        <w:fldChar w:fldCharType="end"/>
      </w:r>
      <w:r w:rsidR="00D0575A">
        <w:t xml:space="preserve"> - </w:t>
      </w:r>
      <w:r w:rsidR="00D0575A">
        <w:fldChar w:fldCharType="begin"/>
      </w:r>
      <w:r w:rsidR="00D0575A">
        <w:instrText xml:space="preserve"> REF _Ref41559584 \h </w:instrText>
      </w:r>
      <w:r w:rsidR="00D0575A">
        <w:fldChar w:fldCharType="separate"/>
      </w:r>
      <w:r w:rsidR="00CE0604" w:rsidRPr="006B0984">
        <w:t>Conduit électrique</w:t>
      </w:r>
      <w:r w:rsidR="00D0575A">
        <w:fldChar w:fldCharType="end"/>
      </w:r>
      <w:r w:rsidR="00D0575A">
        <w:t> »</w:t>
      </w:r>
      <w:r>
        <w:t>.</w:t>
      </w:r>
    </w:p>
    <w:p w14:paraId="505EA838" w14:textId="77777777" w:rsidR="00651D41" w:rsidRPr="00BA0B3A" w:rsidRDefault="00651D41" w:rsidP="00651D41">
      <w:pPr>
        <w:pStyle w:val="Titre2"/>
      </w:pPr>
      <w:bookmarkStart w:id="295" w:name="_Toc506380269"/>
      <w:bookmarkStart w:id="296" w:name="_Toc90634426"/>
      <w:r w:rsidRPr="00BA0B3A">
        <w:t>Câble électrique</w:t>
      </w:r>
      <w:bookmarkEnd w:id="295"/>
      <w:bookmarkEnd w:id="296"/>
    </w:p>
    <w:p w14:paraId="5A685325" w14:textId="2D3686F2" w:rsidR="00651D41" w:rsidRPr="00BA0B3A" w:rsidRDefault="00651D41" w:rsidP="00651D41">
      <w:pPr>
        <w:pStyle w:val="Paragrahpe"/>
        <w:keepNext/>
      </w:pPr>
      <w:r w:rsidRPr="00BA0B3A">
        <w:t>À cet article du bordereau, en plus de satisfaire à l’article</w:t>
      </w:r>
      <w:r>
        <w:t xml:space="preserve"> </w:t>
      </w:r>
      <w:r>
        <w:fldChar w:fldCharType="begin"/>
      </w:r>
      <w:r>
        <w:instrText xml:space="preserve"> REF _Ref505344311 \r \h </w:instrText>
      </w:r>
      <w:r>
        <w:fldChar w:fldCharType="separate"/>
      </w:r>
      <w:r w:rsidR="00CE0604">
        <w:t>14</w:t>
      </w:r>
      <w:r>
        <w:fldChar w:fldCharType="end"/>
      </w:r>
      <w:r w:rsidRPr="00BA0B3A">
        <w:t xml:space="preserve"> « </w:t>
      </w:r>
      <w:r>
        <w:fldChar w:fldCharType="begin"/>
      </w:r>
      <w:r>
        <w:instrText xml:space="preserve"> REF _Ref505344586 \h </w:instrText>
      </w:r>
      <w:r>
        <w:fldChar w:fldCharType="separate"/>
      </w:r>
      <w:r w:rsidR="00CE0604" w:rsidRPr="000C5E89">
        <w:t>Câble électrique</w:t>
      </w:r>
      <w:r>
        <w:fldChar w:fldCharType="end"/>
      </w:r>
      <w:r w:rsidRPr="00BA0B3A">
        <w:t xml:space="preserve"> » du présent </w:t>
      </w:r>
      <w:r>
        <w:t>devis</w:t>
      </w:r>
      <w:r w:rsidRPr="00BA0B3A">
        <w:t>, l’entrepreneur doit soumettre un prix au mètre linéaire incluant la fourniture des matériaux ainsi que la mise en œuvre, et il inclut toute dépense incidente.</w:t>
      </w:r>
    </w:p>
    <w:p w14:paraId="6F4A945F" w14:textId="77777777" w:rsidR="00651D41" w:rsidRPr="00BA0B3A" w:rsidRDefault="00651D41" w:rsidP="00651D41">
      <w:pPr>
        <w:pStyle w:val="Paragrahpe"/>
      </w:pPr>
      <w:r w:rsidRPr="00BA0B3A">
        <w:t>Les câbles électriques souterrains sont mesurés parallèlement au conduit ou à la tranchée, de centre en centre des massifs, plus :</w:t>
      </w:r>
    </w:p>
    <w:p w14:paraId="1B2AE9DD" w14:textId="77777777" w:rsidR="00651D41" w:rsidRPr="00BA0B3A" w:rsidRDefault="00651D41" w:rsidP="00651D41">
      <w:pPr>
        <w:pStyle w:val="Puceniveau1"/>
      </w:pPr>
      <w:proofErr w:type="gramStart"/>
      <w:r w:rsidRPr="00BA0B3A">
        <w:t>une</w:t>
      </w:r>
      <w:proofErr w:type="gramEnd"/>
      <w:r w:rsidRPr="00BA0B3A">
        <w:t xml:space="preserve"> longueur de 3 m par montée pour chacun des câbles dans un massif;</w:t>
      </w:r>
    </w:p>
    <w:p w14:paraId="585A85BF" w14:textId="77777777" w:rsidR="00651D41" w:rsidRPr="00BA0B3A" w:rsidRDefault="00651D41" w:rsidP="00651D41">
      <w:pPr>
        <w:pStyle w:val="Puceniveau1"/>
      </w:pPr>
      <w:proofErr w:type="gramStart"/>
      <w:r w:rsidRPr="00BA0B3A">
        <w:t>une</w:t>
      </w:r>
      <w:proofErr w:type="gramEnd"/>
      <w:r w:rsidRPr="00BA0B3A">
        <w:t xml:space="preserve"> longueur de 4 m par montée pour l’alimentation et la distribution;</w:t>
      </w:r>
    </w:p>
    <w:p w14:paraId="23C9CEA6" w14:textId="77777777" w:rsidR="00651D41" w:rsidRPr="00BA0B3A" w:rsidRDefault="00651D41" w:rsidP="00651D41">
      <w:pPr>
        <w:pStyle w:val="Puceniveau1"/>
      </w:pPr>
      <w:proofErr w:type="gramStart"/>
      <w:r w:rsidRPr="00BA0B3A">
        <w:t>une</w:t>
      </w:r>
      <w:proofErr w:type="gramEnd"/>
      <w:r w:rsidRPr="00BA0B3A">
        <w:t xml:space="preserve"> longueur de 1 m lorsqu’il y a un caisson de sécurité ou un caisson de service électrique, en sus de la longueur supplémentaire précédemment stipulée;</w:t>
      </w:r>
    </w:p>
    <w:p w14:paraId="10097D1D" w14:textId="77777777" w:rsidR="00651D41" w:rsidRPr="00BA0B3A" w:rsidRDefault="00651D41" w:rsidP="00651D41">
      <w:pPr>
        <w:pStyle w:val="Puceniveau1"/>
      </w:pPr>
      <w:proofErr w:type="gramStart"/>
      <w:r w:rsidRPr="00BA0B3A">
        <w:t>une</w:t>
      </w:r>
      <w:proofErr w:type="gramEnd"/>
      <w:r w:rsidRPr="00BA0B3A">
        <w:t xml:space="preserve"> longueur globale de 4 m pour chacun des câbles passant à l’intérieur d’une boîte de tirage ou d’un puits de tirage.</w:t>
      </w:r>
    </w:p>
    <w:p w14:paraId="57118DF6" w14:textId="77777777" w:rsidR="00651D41" w:rsidRPr="002C492F" w:rsidRDefault="00651D41" w:rsidP="00651D41">
      <w:pPr>
        <w:pStyle w:val="Titre2"/>
      </w:pPr>
      <w:bookmarkStart w:id="297" w:name="_Toc506380270"/>
      <w:bookmarkStart w:id="298" w:name="_Ref41559717"/>
      <w:bookmarkStart w:id="299" w:name="_Ref41559719"/>
      <w:bookmarkStart w:id="300" w:name="_Toc90634427"/>
      <w:r w:rsidRPr="002C492F">
        <w:t>Structure d’éclairage et d’alimentation électrique</w:t>
      </w:r>
      <w:bookmarkEnd w:id="297"/>
      <w:bookmarkEnd w:id="298"/>
      <w:bookmarkEnd w:id="299"/>
      <w:bookmarkEnd w:id="300"/>
    </w:p>
    <w:p w14:paraId="577FFAB2" w14:textId="0F19C35A" w:rsidR="00651D41" w:rsidRPr="002C492F" w:rsidRDefault="00651D41" w:rsidP="00651D41">
      <w:pPr>
        <w:pStyle w:val="Paragrahpe"/>
      </w:pPr>
      <w:r w:rsidRPr="002C492F">
        <w:t>À cet article du bordereau, en plus de satisfaire à l’article</w:t>
      </w:r>
      <w:r>
        <w:t xml:space="preserve"> </w:t>
      </w:r>
      <w:r>
        <w:fldChar w:fldCharType="begin"/>
      </w:r>
      <w:r>
        <w:instrText xml:space="preserve"> REF _Ref505344323 \r \h </w:instrText>
      </w:r>
      <w:r>
        <w:fldChar w:fldCharType="separate"/>
      </w:r>
      <w:r w:rsidR="00CE0604">
        <w:t>16</w:t>
      </w:r>
      <w:r>
        <w:fldChar w:fldCharType="end"/>
      </w:r>
      <w:r w:rsidRPr="002C492F">
        <w:t xml:space="preserve"> « </w:t>
      </w:r>
      <w:r>
        <w:fldChar w:fldCharType="begin"/>
      </w:r>
      <w:r>
        <w:instrText xml:space="preserve"> REF _Ref505344595 \h </w:instrText>
      </w:r>
      <w:r>
        <w:fldChar w:fldCharType="separate"/>
      </w:r>
      <w:r w:rsidR="00CE0604" w:rsidRPr="00E874A3">
        <w:t xml:space="preserve">Structure d’éclairage et d’alimentation </w:t>
      </w:r>
      <w:r w:rsidR="00CE0604">
        <w:t>é</w:t>
      </w:r>
      <w:r w:rsidR="00CE0604" w:rsidRPr="00E874A3">
        <w:t>lectrique</w:t>
      </w:r>
      <w:r>
        <w:fldChar w:fldCharType="end"/>
      </w:r>
      <w:r w:rsidRPr="002C492F">
        <w:t xml:space="preserve"> » du présent </w:t>
      </w:r>
      <w:r>
        <w:t>devis</w:t>
      </w:r>
      <w:r w:rsidRPr="002C492F">
        <w:t>, l’entrepreneur doit soumettre un prix unitaire pour les éléments structuraux composant le lampadaire et le point d’alimentation et de distribution, incluant notamment la fourniture des matériaux et des accessoires, le contrôle des soudures, la mise en œuvre, et il inclut toute dépense incidente.</w:t>
      </w:r>
    </w:p>
    <w:p w14:paraId="63C160D1" w14:textId="77777777" w:rsidR="00651D41" w:rsidRPr="005127E6" w:rsidRDefault="00651D41" w:rsidP="00651D41">
      <w:pPr>
        <w:pStyle w:val="Titre2"/>
      </w:pPr>
      <w:bookmarkStart w:id="301" w:name="_Toc506380271"/>
      <w:bookmarkStart w:id="302" w:name="_Toc90634428"/>
      <w:r w:rsidRPr="005127E6">
        <w:lastRenderedPageBreak/>
        <w:t>Dispositif antivol de la filerie</w:t>
      </w:r>
      <w:bookmarkEnd w:id="301"/>
      <w:bookmarkEnd w:id="302"/>
    </w:p>
    <w:p w14:paraId="0CAC302F" w14:textId="66AB3C44" w:rsidR="00651D41" w:rsidRPr="002C492F" w:rsidRDefault="00651D41" w:rsidP="00651D41">
      <w:pPr>
        <w:pStyle w:val="Paragrahpe"/>
      </w:pPr>
      <w:r w:rsidRPr="002C492F">
        <w:t>À cet article du bordereau, en plus de satisfaire à l’article</w:t>
      </w:r>
      <w:r>
        <w:t xml:space="preserve"> </w:t>
      </w:r>
      <w:r>
        <w:fldChar w:fldCharType="begin"/>
      </w:r>
      <w:r>
        <w:instrText xml:space="preserve"> REF _Ref505344332 \r \h </w:instrText>
      </w:r>
      <w:r>
        <w:fldChar w:fldCharType="separate"/>
      </w:r>
      <w:r w:rsidR="00CE0604">
        <w:t>17</w:t>
      </w:r>
      <w:r>
        <w:fldChar w:fldCharType="end"/>
      </w:r>
      <w:r w:rsidRPr="002C492F">
        <w:t xml:space="preserve"> « </w:t>
      </w:r>
      <w:r>
        <w:fldChar w:fldCharType="begin"/>
      </w:r>
      <w:r>
        <w:instrText xml:space="preserve"> REF _Ref505344607 \h </w:instrText>
      </w:r>
      <w:r>
        <w:fldChar w:fldCharType="separate"/>
      </w:r>
      <w:r w:rsidR="00CE0604" w:rsidRPr="00E874A3">
        <w:t>Dispositif antivol</w:t>
      </w:r>
      <w:r>
        <w:fldChar w:fldCharType="end"/>
      </w:r>
      <w:r w:rsidRPr="002C492F">
        <w:t xml:space="preserve"> » du présent </w:t>
      </w:r>
      <w:r>
        <w:t>devis</w:t>
      </w:r>
      <w:r w:rsidRPr="002C492F">
        <w:t>, l’entrepreneur doit soumettre un prix unitaire incluant notamment la fourniture des matériaux et des accessoires, la mise en œuvre, et il inclut toute dépense incidente.</w:t>
      </w:r>
    </w:p>
    <w:p w14:paraId="44C13106" w14:textId="77777777" w:rsidR="00651D41" w:rsidRPr="00E06A70" w:rsidRDefault="00651D41" w:rsidP="00651D41">
      <w:pPr>
        <w:pStyle w:val="Titre2"/>
      </w:pPr>
      <w:bookmarkStart w:id="303" w:name="_Toc506380272"/>
      <w:bookmarkStart w:id="304" w:name="_Ref41559625"/>
      <w:bookmarkStart w:id="305" w:name="_Ref41559628"/>
      <w:bookmarkStart w:id="306" w:name="_Toc90634429"/>
      <w:r w:rsidRPr="00E06A70">
        <w:t>Unité d’éclairage</w:t>
      </w:r>
      <w:bookmarkEnd w:id="303"/>
      <w:bookmarkEnd w:id="304"/>
      <w:bookmarkEnd w:id="305"/>
      <w:bookmarkEnd w:id="306"/>
    </w:p>
    <w:p w14:paraId="428284A0" w14:textId="6C1E5959" w:rsidR="00651D41" w:rsidRPr="00EE6474" w:rsidRDefault="00651D41" w:rsidP="00651D41">
      <w:pPr>
        <w:pStyle w:val="Paragrahpe"/>
      </w:pPr>
      <w:r w:rsidRPr="002C492F">
        <w:t>À cet article du bordereau, en plus de satisfaire à l’article</w:t>
      </w:r>
      <w:r>
        <w:t xml:space="preserve"> </w:t>
      </w:r>
      <w:r>
        <w:fldChar w:fldCharType="begin"/>
      </w:r>
      <w:r>
        <w:instrText xml:space="preserve"> REF _Ref505344338 \r \h </w:instrText>
      </w:r>
      <w:r>
        <w:fldChar w:fldCharType="separate"/>
      </w:r>
      <w:r w:rsidR="00CE0604">
        <w:t>18</w:t>
      </w:r>
      <w:r>
        <w:fldChar w:fldCharType="end"/>
      </w:r>
      <w:r w:rsidRPr="002C492F">
        <w:t xml:space="preserve"> «</w:t>
      </w:r>
      <w:r>
        <w:t> </w:t>
      </w:r>
      <w:r>
        <w:fldChar w:fldCharType="begin"/>
      </w:r>
      <w:r>
        <w:instrText xml:space="preserve"> REF _Ref505344616 \h </w:instrText>
      </w:r>
      <w:r>
        <w:fldChar w:fldCharType="separate"/>
      </w:r>
      <w:r w:rsidR="00CE0604">
        <w:t>Unité</w:t>
      </w:r>
      <w:r w:rsidR="00CE0604" w:rsidRPr="00E874A3">
        <w:t xml:space="preserve"> d’éclairage</w:t>
      </w:r>
      <w:r>
        <w:fldChar w:fldCharType="end"/>
      </w:r>
      <w:r w:rsidRPr="002C492F">
        <w:t xml:space="preserve"> » du présent </w:t>
      </w:r>
      <w:r>
        <w:t>devis</w:t>
      </w:r>
      <w:r w:rsidRPr="002C492F">
        <w:t>, l’entrepreneur doit soumettre un prix unitaire</w:t>
      </w:r>
      <w:r>
        <w:t xml:space="preserve"> pour chaque type de luminaire, incluant notamment la fourniture des matériaux, la mise en œuvre, les </w:t>
      </w:r>
      <w:r w:rsidRPr="00EE6474">
        <w:t xml:space="preserve">accessoires et il inclut toute dépense incidente. </w:t>
      </w:r>
    </w:p>
    <w:p w14:paraId="2426D8FA" w14:textId="77777777" w:rsidR="00651D41" w:rsidRDefault="00651D41" w:rsidP="00651D41">
      <w:pPr>
        <w:pStyle w:val="Paragrahpe"/>
      </w:pPr>
      <w:r w:rsidRPr="00EE6474">
        <w:t xml:space="preserve">Dans le cas d’un luminaire installé sur poteau du distributeur, l’item est payé à l’entrepreneur lorsque l’entrepreneur a transmis à la </w:t>
      </w:r>
      <w:r>
        <w:t>Ville</w:t>
      </w:r>
      <w:r w:rsidRPr="00EE6474">
        <w:t xml:space="preserve"> de Laval la copie de la demande d’alimentation et la déclaration de travaux électriques (DADT) dûment rempli par le maître électricien, ainsi que sur présentation du bon de réception du garage municipal pour les matériaux assemblés et fonctionnels.</w:t>
      </w:r>
    </w:p>
    <w:p w14:paraId="015EA30D" w14:textId="77777777" w:rsidR="00651D41" w:rsidRPr="0050620C" w:rsidRDefault="00651D41" w:rsidP="00651D41">
      <w:pPr>
        <w:pStyle w:val="Titre2"/>
      </w:pPr>
      <w:bookmarkStart w:id="307" w:name="_Toc506380273"/>
      <w:bookmarkStart w:id="308" w:name="_Ref41559667"/>
      <w:bookmarkStart w:id="309" w:name="_Ref41559670"/>
      <w:bookmarkStart w:id="310" w:name="_Toc90634430"/>
      <w:r w:rsidRPr="0050620C">
        <w:t>Alimentation électrique et distribution</w:t>
      </w:r>
      <w:bookmarkEnd w:id="307"/>
      <w:bookmarkEnd w:id="308"/>
      <w:bookmarkEnd w:id="309"/>
      <w:bookmarkEnd w:id="310"/>
    </w:p>
    <w:p w14:paraId="26A1CDFD" w14:textId="2EEAA4C5" w:rsidR="00651D41" w:rsidRDefault="00651D41" w:rsidP="00651D41">
      <w:pPr>
        <w:pStyle w:val="Paragrahpe"/>
        <w:rPr>
          <w:highlight w:val="yellow"/>
        </w:rPr>
      </w:pPr>
      <w:r w:rsidRPr="002C492F">
        <w:t>À cet article du bordereau, en plus de satisfaire à l’article</w:t>
      </w:r>
      <w:r>
        <w:t xml:space="preserve"> </w:t>
      </w:r>
      <w:r>
        <w:fldChar w:fldCharType="begin"/>
      </w:r>
      <w:r>
        <w:instrText xml:space="preserve"> REF _Ref505344346 \r \h </w:instrText>
      </w:r>
      <w:r>
        <w:fldChar w:fldCharType="separate"/>
      </w:r>
      <w:r w:rsidR="00CE0604">
        <w:t>19</w:t>
      </w:r>
      <w:r>
        <w:fldChar w:fldCharType="end"/>
      </w:r>
      <w:r w:rsidRPr="002C492F">
        <w:t xml:space="preserve"> «</w:t>
      </w:r>
      <w:r>
        <w:t> </w:t>
      </w:r>
      <w:r>
        <w:fldChar w:fldCharType="begin"/>
      </w:r>
      <w:r>
        <w:instrText xml:space="preserve"> REF _Ref505344624 \h </w:instrText>
      </w:r>
      <w:r>
        <w:fldChar w:fldCharType="separate"/>
      </w:r>
      <w:r w:rsidR="00CE0604" w:rsidRPr="00E874A3">
        <w:t>Alimentation électrique et distribution</w:t>
      </w:r>
      <w:r>
        <w:fldChar w:fldCharType="end"/>
      </w:r>
      <w:r w:rsidRPr="002C492F">
        <w:t xml:space="preserve"> » du présent </w:t>
      </w:r>
      <w:r>
        <w:t>devis</w:t>
      </w:r>
      <w:r w:rsidRPr="002C492F">
        <w:t>, l’entrepreneur doit soumettre un prix unitaire</w:t>
      </w:r>
      <w:r>
        <w:t xml:space="preserve"> incluant notamment la fourniture des matériaux, la mise en œuvre et les accessoires, et il inclut toute dépense incidente.</w:t>
      </w:r>
    </w:p>
    <w:p w14:paraId="28683975" w14:textId="77777777" w:rsidR="00651D41" w:rsidRPr="00371238" w:rsidRDefault="00651D41" w:rsidP="00651D41">
      <w:pPr>
        <w:pStyle w:val="Titre2"/>
      </w:pPr>
      <w:bookmarkStart w:id="311" w:name="_Toc506380274"/>
      <w:bookmarkStart w:id="312" w:name="_Toc90634431"/>
      <w:r w:rsidRPr="00371238">
        <w:t>Vérifications électrotechniques et mise en service</w:t>
      </w:r>
      <w:bookmarkEnd w:id="311"/>
      <w:bookmarkEnd w:id="312"/>
    </w:p>
    <w:p w14:paraId="4170F49D" w14:textId="2DC8D0AF" w:rsidR="00651D41" w:rsidRPr="00D63E58" w:rsidRDefault="00651D41" w:rsidP="00651D41">
      <w:pPr>
        <w:pStyle w:val="Paragrahpe"/>
      </w:pPr>
      <w:r w:rsidRPr="00D63E58">
        <w:t>À cet article du bordereau, en plus de satisfaire à l’article</w:t>
      </w:r>
      <w:r>
        <w:t xml:space="preserve"> </w:t>
      </w:r>
      <w:r>
        <w:fldChar w:fldCharType="begin"/>
      </w:r>
      <w:r>
        <w:instrText xml:space="preserve"> REF _Ref505344351 \r \h </w:instrText>
      </w:r>
      <w:r>
        <w:fldChar w:fldCharType="separate"/>
      </w:r>
      <w:r w:rsidR="00CE0604">
        <w:t>20</w:t>
      </w:r>
      <w:r>
        <w:fldChar w:fldCharType="end"/>
      </w:r>
      <w:r w:rsidRPr="00D63E58">
        <w:t xml:space="preserve"> « </w:t>
      </w:r>
      <w:r>
        <w:fldChar w:fldCharType="begin"/>
      </w:r>
      <w:r>
        <w:instrText xml:space="preserve"> REF _Ref505344636 \h </w:instrText>
      </w:r>
      <w:r>
        <w:fldChar w:fldCharType="separate"/>
      </w:r>
      <w:r w:rsidR="00CE0604" w:rsidRPr="00E874A3">
        <w:t>Vérifications électrotechniques et mise en service</w:t>
      </w:r>
      <w:r>
        <w:fldChar w:fldCharType="end"/>
      </w:r>
      <w:r w:rsidRPr="00D63E58">
        <w:t xml:space="preserve"> » du présent </w:t>
      </w:r>
      <w:r>
        <w:t>devis</w:t>
      </w:r>
      <w:r w:rsidRPr="00D63E58">
        <w:t>, l’entrepreneur doit soumettre un prix global incluant les vérifications électriques, la mise en service, la demande de mis</w:t>
      </w:r>
      <w:r w:rsidR="00776BFB">
        <w:t>e</w:t>
      </w:r>
      <w:r w:rsidRPr="00D63E58">
        <w:t xml:space="preserve"> à jour de la géomatique, l’assistance technique pour l’inspection des travaux ainsi que toute dépense incidente.</w:t>
      </w:r>
      <w:r>
        <w:t xml:space="preserve"> </w:t>
      </w:r>
    </w:p>
    <w:p w14:paraId="25650896" w14:textId="77777777" w:rsidR="00651D41" w:rsidRPr="00D41E4A" w:rsidRDefault="00651D41" w:rsidP="00651D41">
      <w:pPr>
        <w:pStyle w:val="Titre2"/>
      </w:pPr>
      <w:bookmarkStart w:id="313" w:name="_Toc506380275"/>
      <w:bookmarkStart w:id="314" w:name="_Toc90634432"/>
      <w:r>
        <w:t>Enlèvement d’un luminaire</w:t>
      </w:r>
      <w:bookmarkEnd w:id="313"/>
      <w:bookmarkEnd w:id="314"/>
    </w:p>
    <w:p w14:paraId="300720AF" w14:textId="215F4B2F" w:rsidR="00651D41" w:rsidRPr="00D41E4A" w:rsidRDefault="00651D41" w:rsidP="00651D41">
      <w:pPr>
        <w:pStyle w:val="Paragrahpe"/>
      </w:pPr>
      <w:r w:rsidRPr="00D41E4A">
        <w:t>À cet article du bordereau, en plus de satisfaire à l’article</w:t>
      </w:r>
      <w:r>
        <w:t xml:space="preserve"> </w:t>
      </w:r>
      <w:r>
        <w:fldChar w:fldCharType="begin"/>
      </w:r>
      <w:r>
        <w:instrText xml:space="preserve"> REF _Ref505344406 \r \h </w:instrText>
      </w:r>
      <w:r>
        <w:fldChar w:fldCharType="separate"/>
      </w:r>
      <w:r w:rsidR="00CE0604">
        <w:t>21.3</w:t>
      </w:r>
      <w:r>
        <w:fldChar w:fldCharType="end"/>
      </w:r>
      <w:r w:rsidRPr="00D41E4A">
        <w:t xml:space="preserve"> « </w:t>
      </w:r>
      <w:r>
        <w:fldChar w:fldCharType="begin"/>
      </w:r>
      <w:r>
        <w:instrText xml:space="preserve"> REF _Ref505344711 \h </w:instrText>
      </w:r>
      <w:r>
        <w:fldChar w:fldCharType="separate"/>
      </w:r>
      <w:r w:rsidR="00CE0604" w:rsidRPr="00E874A3">
        <w:t>Travaux de démolition</w:t>
      </w:r>
      <w:r>
        <w:fldChar w:fldCharType="end"/>
      </w:r>
      <w:r>
        <w:t xml:space="preserve"> –  </w:t>
      </w:r>
      <w:r>
        <w:fldChar w:fldCharType="begin"/>
      </w:r>
      <w:r>
        <w:instrText xml:space="preserve"> REF _Ref505344653 \h </w:instrText>
      </w:r>
      <w:r>
        <w:fldChar w:fldCharType="separate"/>
      </w:r>
      <w:r w:rsidR="00CE0604" w:rsidRPr="00F14714">
        <w:t>Enlèvement d’un luminaire</w:t>
      </w:r>
      <w:r>
        <w:fldChar w:fldCharType="end"/>
      </w:r>
      <w:r>
        <w:t> </w:t>
      </w:r>
      <w:r w:rsidRPr="00D41E4A">
        <w:t xml:space="preserve">» du présent </w:t>
      </w:r>
      <w:r>
        <w:t>devis</w:t>
      </w:r>
      <w:r w:rsidRPr="00D41E4A">
        <w:t>, l’entrepreneur doit soumettre un prix unitaire incluant la mise en œuvre,</w:t>
      </w:r>
      <w:r>
        <w:t xml:space="preserve"> l’entreposage des matériaux à réinstaller ou</w:t>
      </w:r>
      <w:r w:rsidRPr="00D41E4A">
        <w:t xml:space="preserve"> le transport des matériaux à remettre à la Ville</w:t>
      </w:r>
      <w:r w:rsidR="00E13C29">
        <w:t xml:space="preserve"> s’il y a lieu</w:t>
      </w:r>
      <w:r w:rsidRPr="00D41E4A">
        <w:t>,</w:t>
      </w:r>
      <w:r w:rsidR="00E13C29">
        <w:t xml:space="preserve"> la disposition des matériaux de rebus,</w:t>
      </w:r>
      <w:r w:rsidRPr="00D41E4A">
        <w:t xml:space="preserve"> et il inclut toute dépense incidente.</w:t>
      </w:r>
    </w:p>
    <w:p w14:paraId="1C7DAA46" w14:textId="77777777" w:rsidR="00651D41" w:rsidRDefault="00651D41" w:rsidP="00651D41">
      <w:pPr>
        <w:pStyle w:val="Paragrahpe"/>
      </w:pPr>
      <w:r w:rsidRPr="00D41E4A">
        <w:t>L’item est payé à l’entrepreneur sur présentation du bon de réception du garage municipal pour les matériaux récupérés.</w:t>
      </w:r>
    </w:p>
    <w:p w14:paraId="28881166" w14:textId="2919CC90" w:rsidR="00F35B1C" w:rsidRDefault="00F35B1C" w:rsidP="00651D41">
      <w:pPr>
        <w:pStyle w:val="Paragrahpe"/>
      </w:pPr>
      <w:r>
        <w:t xml:space="preserve">La réinstallation du luminaire, s’il y a lieu, est payable sous un autre </w:t>
      </w:r>
      <w:r w:rsidR="00D0575A">
        <w:t>item</w:t>
      </w:r>
      <w:r>
        <w:t xml:space="preserve"> au bordereau</w:t>
      </w:r>
      <w:r w:rsidR="00D0575A">
        <w:t xml:space="preserve">, se référer à l’article </w:t>
      </w:r>
      <w:r w:rsidR="00D0575A">
        <w:fldChar w:fldCharType="begin"/>
      </w:r>
      <w:r w:rsidR="00D0575A">
        <w:instrText xml:space="preserve"> REF _Ref41559625 \r \h </w:instrText>
      </w:r>
      <w:r w:rsidR="00D0575A">
        <w:fldChar w:fldCharType="separate"/>
      </w:r>
      <w:r w:rsidR="00CE0604">
        <w:t>23.15</w:t>
      </w:r>
      <w:r w:rsidR="00D0575A">
        <w:fldChar w:fldCharType="end"/>
      </w:r>
      <w:r w:rsidR="00D0575A">
        <w:t xml:space="preserve"> « </w:t>
      </w:r>
      <w:r w:rsidR="00D0575A">
        <w:fldChar w:fldCharType="begin"/>
      </w:r>
      <w:r w:rsidR="00D0575A">
        <w:instrText xml:space="preserve"> REF _Ref41559755 \h </w:instrText>
      </w:r>
      <w:r w:rsidR="00D0575A">
        <w:fldChar w:fldCharType="separate"/>
      </w:r>
      <w:r w:rsidR="00CE0604" w:rsidRPr="00E874A3">
        <w:t>Description des articles au bordereau des prix</w:t>
      </w:r>
      <w:r w:rsidR="00D0575A">
        <w:fldChar w:fldCharType="end"/>
      </w:r>
      <w:r w:rsidR="00D0575A">
        <w:t xml:space="preserve"> - </w:t>
      </w:r>
      <w:r w:rsidR="00D0575A">
        <w:fldChar w:fldCharType="begin"/>
      </w:r>
      <w:r w:rsidR="00D0575A">
        <w:instrText xml:space="preserve"> REF _Ref41559628 \h </w:instrText>
      </w:r>
      <w:r w:rsidR="00D0575A">
        <w:fldChar w:fldCharType="separate"/>
      </w:r>
      <w:r w:rsidR="00CE0604" w:rsidRPr="00E06A70">
        <w:t>Unité d’éclairage</w:t>
      </w:r>
      <w:r w:rsidR="00D0575A">
        <w:fldChar w:fldCharType="end"/>
      </w:r>
      <w:r w:rsidR="00D0575A">
        <w:t> »</w:t>
      </w:r>
      <w:r>
        <w:t>.</w:t>
      </w:r>
    </w:p>
    <w:p w14:paraId="1BFA0AF6" w14:textId="77777777" w:rsidR="00651D41" w:rsidRPr="00D41E4A" w:rsidRDefault="00651D41" w:rsidP="00651D41">
      <w:pPr>
        <w:pStyle w:val="Titre2"/>
      </w:pPr>
      <w:bookmarkStart w:id="315" w:name="_Toc506380276"/>
      <w:bookmarkStart w:id="316" w:name="_Toc90634433"/>
      <w:r>
        <w:t>Enlèvement d’un luminaire sur poteau du distributeur</w:t>
      </w:r>
      <w:bookmarkEnd w:id="315"/>
      <w:bookmarkEnd w:id="316"/>
    </w:p>
    <w:p w14:paraId="62833670" w14:textId="54D39797" w:rsidR="00651D41" w:rsidRPr="00D41E4A" w:rsidRDefault="00651D41" w:rsidP="00651D41">
      <w:pPr>
        <w:pStyle w:val="Paragrahpe"/>
      </w:pPr>
      <w:r w:rsidRPr="00D41E4A">
        <w:t>À cet article du bordereau, en plus de satisfaire à l’article</w:t>
      </w:r>
      <w:r>
        <w:t xml:space="preserve"> </w:t>
      </w:r>
      <w:r>
        <w:fldChar w:fldCharType="begin"/>
      </w:r>
      <w:r>
        <w:instrText xml:space="preserve"> REF _Ref505344418 \r \h </w:instrText>
      </w:r>
      <w:r>
        <w:fldChar w:fldCharType="separate"/>
      </w:r>
      <w:r w:rsidR="00CE0604">
        <w:t>21.4</w:t>
      </w:r>
      <w:r>
        <w:fldChar w:fldCharType="end"/>
      </w:r>
      <w:r w:rsidRPr="00D41E4A">
        <w:t xml:space="preserve"> « </w:t>
      </w:r>
      <w:r>
        <w:fldChar w:fldCharType="begin"/>
      </w:r>
      <w:r>
        <w:instrText xml:space="preserve"> REF _Ref505344717 \h </w:instrText>
      </w:r>
      <w:r>
        <w:fldChar w:fldCharType="separate"/>
      </w:r>
      <w:r w:rsidR="00CE0604" w:rsidRPr="00E874A3">
        <w:t>Travaux de démolition</w:t>
      </w:r>
      <w:r>
        <w:fldChar w:fldCharType="end"/>
      </w:r>
      <w:r>
        <w:t xml:space="preserve"> – </w:t>
      </w:r>
      <w:r>
        <w:fldChar w:fldCharType="begin"/>
      </w:r>
      <w:r>
        <w:instrText xml:space="preserve"> REF _Ref505344668 \h </w:instrText>
      </w:r>
      <w:r>
        <w:fldChar w:fldCharType="separate"/>
      </w:r>
      <w:r w:rsidR="00CE0604" w:rsidRPr="00F14714">
        <w:t>Enlèvement d’un luminaire</w:t>
      </w:r>
      <w:r w:rsidR="00CE0604">
        <w:t xml:space="preserve"> sur poteau du distributeur</w:t>
      </w:r>
      <w:r>
        <w:fldChar w:fldCharType="end"/>
      </w:r>
      <w:r>
        <w:t> </w:t>
      </w:r>
      <w:r w:rsidRPr="00D41E4A">
        <w:t xml:space="preserve">» du présent </w:t>
      </w:r>
      <w:r>
        <w:t>devis</w:t>
      </w:r>
      <w:r w:rsidRPr="00D41E4A">
        <w:t xml:space="preserve">, l’entrepreneur doit soumettre un prix unitaire incluant la mise en œuvre, </w:t>
      </w:r>
      <w:r>
        <w:t xml:space="preserve">la coordination avec le distributeur, l’entreposage des matériaux à réinstaller ou </w:t>
      </w:r>
      <w:r w:rsidRPr="00D41E4A">
        <w:t>le transport des matériaux à remettre à la Ville</w:t>
      </w:r>
      <w:r w:rsidR="00E13C29">
        <w:t xml:space="preserve"> s’il y a lieu</w:t>
      </w:r>
      <w:r w:rsidRPr="00D41E4A">
        <w:t>,</w:t>
      </w:r>
      <w:r w:rsidR="00E13C29">
        <w:t xml:space="preserve"> la disposition des matériaux de rebus,</w:t>
      </w:r>
      <w:r w:rsidRPr="00D41E4A">
        <w:t xml:space="preserve"> et il inclut toute dépense incidente.</w:t>
      </w:r>
    </w:p>
    <w:p w14:paraId="5ECC53EE" w14:textId="77777777" w:rsidR="00651D41" w:rsidRDefault="00651D41" w:rsidP="00651D41">
      <w:pPr>
        <w:pStyle w:val="Paragrahpe"/>
      </w:pPr>
      <w:r w:rsidRPr="00D41E4A">
        <w:lastRenderedPageBreak/>
        <w:t>L’item est payé à l’entrepreneur sur présentation du bon de réception du garage municipal pour les matériaux récupérés.</w:t>
      </w:r>
    </w:p>
    <w:p w14:paraId="5FBCCB38" w14:textId="77777777" w:rsidR="00651D41" w:rsidRPr="00371238" w:rsidRDefault="00651D41" w:rsidP="00651D41">
      <w:pPr>
        <w:pStyle w:val="Titre2"/>
      </w:pPr>
      <w:bookmarkStart w:id="317" w:name="_Toc506380277"/>
      <w:bookmarkStart w:id="318" w:name="_Toc90634434"/>
      <w:r w:rsidRPr="00371238">
        <w:t>Enlèvement d’une alimentation électrique</w:t>
      </w:r>
      <w:bookmarkEnd w:id="317"/>
      <w:bookmarkEnd w:id="318"/>
    </w:p>
    <w:p w14:paraId="68CD038D" w14:textId="7C24EC68" w:rsidR="00651D41" w:rsidRPr="00D41E4A" w:rsidRDefault="00651D41" w:rsidP="00651D41">
      <w:pPr>
        <w:pStyle w:val="Paragrahpe"/>
      </w:pPr>
      <w:r w:rsidRPr="00D41E4A">
        <w:t>À cet article du bordereau, en plus de satisfaire à l’article</w:t>
      </w:r>
      <w:r>
        <w:t xml:space="preserve"> </w:t>
      </w:r>
      <w:r>
        <w:fldChar w:fldCharType="begin"/>
      </w:r>
      <w:r>
        <w:instrText xml:space="preserve"> REF _Ref505344426 \r \h </w:instrText>
      </w:r>
      <w:r>
        <w:fldChar w:fldCharType="separate"/>
      </w:r>
      <w:r w:rsidR="00CE0604">
        <w:t>21.5</w:t>
      </w:r>
      <w:r>
        <w:fldChar w:fldCharType="end"/>
      </w:r>
      <w:r w:rsidRPr="00D41E4A">
        <w:t xml:space="preserve"> « </w:t>
      </w:r>
      <w:r>
        <w:fldChar w:fldCharType="begin"/>
      </w:r>
      <w:r>
        <w:instrText xml:space="preserve"> REF _Ref505344723 \h </w:instrText>
      </w:r>
      <w:r>
        <w:fldChar w:fldCharType="separate"/>
      </w:r>
      <w:r w:rsidR="00CE0604" w:rsidRPr="00E874A3">
        <w:t>Travaux de démolition</w:t>
      </w:r>
      <w:r>
        <w:fldChar w:fldCharType="end"/>
      </w:r>
      <w:r>
        <w:t xml:space="preserve"> – </w:t>
      </w:r>
      <w:r>
        <w:fldChar w:fldCharType="begin"/>
      </w:r>
      <w:r>
        <w:instrText xml:space="preserve"> REF _Ref505344679 \h </w:instrText>
      </w:r>
      <w:r>
        <w:fldChar w:fldCharType="separate"/>
      </w:r>
      <w:r w:rsidR="00CE0604" w:rsidRPr="004F3ADE">
        <w:t>Enlèvement d’une alimentation électrique</w:t>
      </w:r>
      <w:r>
        <w:fldChar w:fldCharType="end"/>
      </w:r>
      <w:r>
        <w:t> </w:t>
      </w:r>
      <w:r w:rsidRPr="00D41E4A">
        <w:t xml:space="preserve">» du présent </w:t>
      </w:r>
      <w:r>
        <w:t>devis</w:t>
      </w:r>
      <w:r w:rsidRPr="00D41E4A">
        <w:t>, l’entrepreneur doit soumettre un prix unitaire incluant la mise en œuvre,</w:t>
      </w:r>
      <w:r>
        <w:t xml:space="preserve"> l’entreposage des matériaux à réinstaller ou</w:t>
      </w:r>
      <w:r w:rsidRPr="00D41E4A">
        <w:t xml:space="preserve"> le transport des matériaux à remettre à la Ville</w:t>
      </w:r>
      <w:r w:rsidR="00E13C29">
        <w:t xml:space="preserve"> s’il y a lieu</w:t>
      </w:r>
      <w:r w:rsidRPr="00D41E4A">
        <w:t>,</w:t>
      </w:r>
      <w:r w:rsidR="00E13C29">
        <w:t xml:space="preserve"> la disposition des matériaux de rebus,</w:t>
      </w:r>
      <w:r w:rsidRPr="00D41E4A">
        <w:t xml:space="preserve"> et il inclut toute dépense incidente.</w:t>
      </w:r>
    </w:p>
    <w:p w14:paraId="1C0E1AC2" w14:textId="77777777" w:rsidR="00651D41" w:rsidRDefault="00651D41" w:rsidP="00651D41">
      <w:pPr>
        <w:pStyle w:val="Paragrahpe"/>
      </w:pPr>
      <w:r w:rsidRPr="00D41E4A">
        <w:t>L’item est payé à l’entrepreneur sur présentation du bon de réception du garage municipal pour les matériaux récupérés</w:t>
      </w:r>
      <w:r>
        <w:t>.</w:t>
      </w:r>
    </w:p>
    <w:p w14:paraId="3E237E5B" w14:textId="4248764D" w:rsidR="00F35B1C" w:rsidRDefault="00F35B1C" w:rsidP="00F35B1C">
      <w:pPr>
        <w:pStyle w:val="Paragrahpe"/>
      </w:pPr>
      <w:r>
        <w:t xml:space="preserve">La réinstallation de la boîte de contrôle d’éclairage, s’il y a lieu, est payable sous un autre </w:t>
      </w:r>
      <w:r w:rsidR="00D0575A">
        <w:t>item au bordereau,</w:t>
      </w:r>
      <w:r w:rsidR="00D0575A" w:rsidRPr="00D0575A">
        <w:t xml:space="preserve"> </w:t>
      </w:r>
      <w:r w:rsidR="00D0575A">
        <w:t xml:space="preserve">se référer à l’article </w:t>
      </w:r>
      <w:r w:rsidR="00D0575A">
        <w:fldChar w:fldCharType="begin"/>
      </w:r>
      <w:r w:rsidR="00D0575A">
        <w:instrText xml:space="preserve"> REF _Ref41559667 \r \h </w:instrText>
      </w:r>
      <w:r w:rsidR="00D0575A">
        <w:fldChar w:fldCharType="separate"/>
      </w:r>
      <w:r w:rsidR="00CE0604">
        <w:t>23.16</w:t>
      </w:r>
      <w:r w:rsidR="00D0575A">
        <w:fldChar w:fldCharType="end"/>
      </w:r>
      <w:r w:rsidR="00D0575A">
        <w:t xml:space="preserve"> « </w:t>
      </w:r>
      <w:r w:rsidR="00D0575A">
        <w:fldChar w:fldCharType="begin"/>
      </w:r>
      <w:r w:rsidR="00D0575A">
        <w:instrText xml:space="preserve"> REF _Ref41559755 \h </w:instrText>
      </w:r>
      <w:r w:rsidR="00D0575A">
        <w:fldChar w:fldCharType="separate"/>
      </w:r>
      <w:r w:rsidR="00CE0604" w:rsidRPr="00E874A3">
        <w:t>Description des articles au bordereau des prix</w:t>
      </w:r>
      <w:r w:rsidR="00D0575A">
        <w:fldChar w:fldCharType="end"/>
      </w:r>
      <w:r w:rsidR="00D0575A">
        <w:t xml:space="preserve"> - </w:t>
      </w:r>
      <w:r w:rsidR="00D0575A">
        <w:fldChar w:fldCharType="begin"/>
      </w:r>
      <w:r w:rsidR="00D0575A">
        <w:instrText xml:space="preserve"> REF _Ref41559670 \h </w:instrText>
      </w:r>
      <w:r w:rsidR="00D0575A">
        <w:fldChar w:fldCharType="separate"/>
      </w:r>
      <w:r w:rsidR="00CE0604" w:rsidRPr="0050620C">
        <w:t>Alimentation électrique et distribution</w:t>
      </w:r>
      <w:r w:rsidR="00D0575A">
        <w:fldChar w:fldCharType="end"/>
      </w:r>
      <w:r w:rsidR="00D0575A">
        <w:t> ».</w:t>
      </w:r>
    </w:p>
    <w:p w14:paraId="6425327B" w14:textId="77777777" w:rsidR="00651D41" w:rsidRPr="00D41E4A" w:rsidRDefault="00651D41" w:rsidP="00651D41">
      <w:pPr>
        <w:pStyle w:val="Titre2"/>
        <w:rPr>
          <w:lang w:val="x-none"/>
        </w:rPr>
      </w:pPr>
      <w:bookmarkStart w:id="319" w:name="_Toc43734286"/>
      <w:bookmarkStart w:id="320" w:name="_Toc43734400"/>
      <w:bookmarkStart w:id="321" w:name="_Toc43898316"/>
      <w:bookmarkStart w:id="322" w:name="_Toc43898600"/>
      <w:bookmarkStart w:id="323" w:name="_Toc60739846"/>
      <w:bookmarkStart w:id="324" w:name="_Toc60740545"/>
      <w:bookmarkStart w:id="325" w:name="_Toc506380278"/>
      <w:bookmarkStart w:id="326" w:name="_Toc90634435"/>
      <w:bookmarkEnd w:id="319"/>
      <w:bookmarkEnd w:id="320"/>
      <w:bookmarkEnd w:id="321"/>
      <w:bookmarkEnd w:id="322"/>
      <w:bookmarkEnd w:id="323"/>
      <w:bookmarkEnd w:id="324"/>
      <w:r w:rsidRPr="00D41E4A">
        <w:rPr>
          <w:lang w:val="x-none"/>
        </w:rPr>
        <w:t>Enlèvement d’u</w:t>
      </w:r>
      <w:r>
        <w:t>ne structure d’éclairage ou d’alimentation électrique</w:t>
      </w:r>
      <w:bookmarkEnd w:id="325"/>
      <w:bookmarkEnd w:id="326"/>
    </w:p>
    <w:p w14:paraId="020E86C2" w14:textId="0CD8A58E" w:rsidR="00651D41" w:rsidRPr="00D41E4A" w:rsidRDefault="00651D41" w:rsidP="00651D41">
      <w:pPr>
        <w:pStyle w:val="Paragrahpe"/>
      </w:pPr>
      <w:r w:rsidRPr="00D41E4A">
        <w:t>À cet article du bordereau, en plus de satisfaire à l’article</w:t>
      </w:r>
      <w:r>
        <w:t xml:space="preserve"> </w:t>
      </w:r>
      <w:r>
        <w:fldChar w:fldCharType="begin"/>
      </w:r>
      <w:r>
        <w:instrText xml:space="preserve"> REF _Ref505344429 \r \h </w:instrText>
      </w:r>
      <w:r>
        <w:fldChar w:fldCharType="separate"/>
      </w:r>
      <w:r w:rsidR="00CE0604">
        <w:t>21.6</w:t>
      </w:r>
      <w:r>
        <w:fldChar w:fldCharType="end"/>
      </w:r>
      <w:r w:rsidRPr="00D41E4A">
        <w:t xml:space="preserve"> «</w:t>
      </w:r>
      <w:r>
        <w:t> </w:t>
      </w:r>
      <w:r>
        <w:fldChar w:fldCharType="begin"/>
      </w:r>
      <w:r>
        <w:instrText xml:space="preserve"> REF _Ref505344737 \h </w:instrText>
      </w:r>
      <w:r>
        <w:fldChar w:fldCharType="separate"/>
      </w:r>
      <w:r w:rsidR="00CE0604" w:rsidRPr="00E874A3">
        <w:t>Travaux de démolition</w:t>
      </w:r>
      <w:r>
        <w:fldChar w:fldCharType="end"/>
      </w:r>
      <w:r>
        <w:t xml:space="preserve"> – </w:t>
      </w:r>
      <w:r>
        <w:fldChar w:fldCharType="begin"/>
      </w:r>
      <w:r>
        <w:instrText xml:space="preserve"> REF _Ref505344688 \h </w:instrText>
      </w:r>
      <w:r>
        <w:fldChar w:fldCharType="separate"/>
      </w:r>
      <w:r w:rsidR="00CE0604">
        <w:rPr>
          <w:lang w:val="x-none"/>
        </w:rPr>
        <w:t>Enl</w:t>
      </w:r>
      <w:r w:rsidR="00CE0604">
        <w:t>èvement</w:t>
      </w:r>
      <w:r w:rsidR="00CE0604" w:rsidRPr="00A65272">
        <w:rPr>
          <w:lang w:val="x-none"/>
        </w:rPr>
        <w:t xml:space="preserve"> d’un</w:t>
      </w:r>
      <w:r w:rsidR="00CE0604" w:rsidRPr="00A65272">
        <w:t>e structure d’éclairage ou d’alimentation électrique</w:t>
      </w:r>
      <w:r>
        <w:fldChar w:fldCharType="end"/>
      </w:r>
      <w:r w:rsidRPr="00D41E4A">
        <w:t xml:space="preserve"> » du présent </w:t>
      </w:r>
      <w:r>
        <w:t>devis</w:t>
      </w:r>
      <w:r w:rsidRPr="00D41E4A">
        <w:t>, l’entrepreneur doit soumettre un prix unitaire incluant la mise en œuvre,</w:t>
      </w:r>
      <w:r>
        <w:t xml:space="preserve"> l’entreposage des matériaux à réinstaller ou</w:t>
      </w:r>
      <w:r w:rsidRPr="00D41E4A">
        <w:t xml:space="preserve"> le transport des matériaux à remettre à la Ville</w:t>
      </w:r>
      <w:r w:rsidR="00E13C29">
        <w:t xml:space="preserve"> s’il y a lieu</w:t>
      </w:r>
      <w:r w:rsidRPr="00D41E4A">
        <w:t>,</w:t>
      </w:r>
      <w:r w:rsidR="00E13C29">
        <w:t xml:space="preserve"> la disposition des matériaux de rebus,</w:t>
      </w:r>
      <w:r w:rsidRPr="00D41E4A">
        <w:t xml:space="preserve"> et il inclut toute dépense incidente.</w:t>
      </w:r>
    </w:p>
    <w:p w14:paraId="02546D70" w14:textId="77777777" w:rsidR="00651D41" w:rsidRDefault="00651D41" w:rsidP="00651D41">
      <w:pPr>
        <w:pStyle w:val="Paragrahpe"/>
      </w:pPr>
      <w:r w:rsidRPr="00D41E4A">
        <w:t>L’item est payé à l’entrepreneur sur présentation du bon de réception du garage municipal pour les matériaux récupérés.</w:t>
      </w:r>
    </w:p>
    <w:p w14:paraId="1B7412BE" w14:textId="5D3AD9B0" w:rsidR="00F35B1C" w:rsidRDefault="00F35B1C" w:rsidP="00F35B1C">
      <w:pPr>
        <w:pStyle w:val="Paragrahpe"/>
      </w:pPr>
      <w:r>
        <w:t xml:space="preserve">La réinstallation de la structure d’éclairage, s’il y a lieu, est payable sous un autre </w:t>
      </w:r>
      <w:r w:rsidR="00D0575A">
        <w:t>item</w:t>
      </w:r>
      <w:r>
        <w:t xml:space="preserve"> au bordereau</w:t>
      </w:r>
      <w:r w:rsidR="00D0575A">
        <w:t xml:space="preserve">, se référer à l’article </w:t>
      </w:r>
      <w:r w:rsidR="00D0575A">
        <w:fldChar w:fldCharType="begin"/>
      </w:r>
      <w:r w:rsidR="00D0575A">
        <w:instrText xml:space="preserve"> REF _Ref41559717 \r \h </w:instrText>
      </w:r>
      <w:r w:rsidR="00D0575A">
        <w:fldChar w:fldCharType="separate"/>
      </w:r>
      <w:r w:rsidR="00CE0604">
        <w:t>23.13</w:t>
      </w:r>
      <w:r w:rsidR="00D0575A">
        <w:fldChar w:fldCharType="end"/>
      </w:r>
      <w:r w:rsidR="00D0575A">
        <w:t xml:space="preserve"> « </w:t>
      </w:r>
      <w:r w:rsidR="00D0575A">
        <w:fldChar w:fldCharType="begin"/>
      </w:r>
      <w:r w:rsidR="00D0575A">
        <w:instrText xml:space="preserve"> REF _Ref41559755 \h </w:instrText>
      </w:r>
      <w:r w:rsidR="00D0575A">
        <w:fldChar w:fldCharType="separate"/>
      </w:r>
      <w:r w:rsidR="00CE0604" w:rsidRPr="00E874A3">
        <w:t>Description des articles au bordereau des prix</w:t>
      </w:r>
      <w:r w:rsidR="00D0575A">
        <w:fldChar w:fldCharType="end"/>
      </w:r>
      <w:r w:rsidR="00D0575A">
        <w:t xml:space="preserve"> - </w:t>
      </w:r>
      <w:r w:rsidR="00D0575A">
        <w:fldChar w:fldCharType="begin"/>
      </w:r>
      <w:r w:rsidR="00D0575A">
        <w:instrText xml:space="preserve"> REF _Ref41559719 \h </w:instrText>
      </w:r>
      <w:r w:rsidR="00D0575A">
        <w:fldChar w:fldCharType="separate"/>
      </w:r>
      <w:r w:rsidR="00CE0604" w:rsidRPr="002C492F">
        <w:t>Structure d’éclairage et d’alimentation électrique</w:t>
      </w:r>
      <w:r w:rsidR="00D0575A">
        <w:fldChar w:fldCharType="end"/>
      </w:r>
      <w:r w:rsidR="00D0575A">
        <w:t> »</w:t>
      </w:r>
    </w:p>
    <w:p w14:paraId="7BF71490" w14:textId="77777777" w:rsidR="00651D41" w:rsidRPr="00C2180D" w:rsidRDefault="00651D41" w:rsidP="00651D41">
      <w:pPr>
        <w:pStyle w:val="Titre2"/>
      </w:pPr>
      <w:bookmarkStart w:id="327" w:name="_Toc43734288"/>
      <w:bookmarkStart w:id="328" w:name="_Toc43734402"/>
      <w:bookmarkStart w:id="329" w:name="_Toc43898318"/>
      <w:bookmarkStart w:id="330" w:name="_Toc43898602"/>
      <w:bookmarkStart w:id="331" w:name="_Toc60739848"/>
      <w:bookmarkStart w:id="332" w:name="_Toc60740547"/>
      <w:bookmarkStart w:id="333" w:name="_Toc506380279"/>
      <w:bookmarkStart w:id="334" w:name="_Toc90634436"/>
      <w:bookmarkEnd w:id="327"/>
      <w:bookmarkEnd w:id="328"/>
      <w:bookmarkEnd w:id="329"/>
      <w:bookmarkEnd w:id="330"/>
      <w:bookmarkEnd w:id="331"/>
      <w:bookmarkEnd w:id="332"/>
      <w:r w:rsidRPr="00C2180D">
        <w:t>Enlèvement d’un massif de fondation</w:t>
      </w:r>
      <w:bookmarkEnd w:id="333"/>
      <w:bookmarkEnd w:id="334"/>
    </w:p>
    <w:p w14:paraId="50DCD5F6" w14:textId="38963EFE" w:rsidR="00651D41" w:rsidRDefault="00651D41" w:rsidP="00651D41">
      <w:pPr>
        <w:pStyle w:val="Paragrahpe"/>
      </w:pPr>
      <w:r w:rsidRPr="00C2180D">
        <w:t>À cet article du bordereau, en plus de satisfaire à l’article</w:t>
      </w:r>
      <w:r>
        <w:t xml:space="preserve"> </w:t>
      </w:r>
      <w:r>
        <w:fldChar w:fldCharType="begin"/>
      </w:r>
      <w:r>
        <w:instrText xml:space="preserve"> REF _Ref505344434 \r \h </w:instrText>
      </w:r>
      <w:r>
        <w:fldChar w:fldCharType="separate"/>
      </w:r>
      <w:r w:rsidR="00CE0604">
        <w:t>21.7</w:t>
      </w:r>
      <w:r>
        <w:fldChar w:fldCharType="end"/>
      </w:r>
      <w:r w:rsidRPr="00C2180D">
        <w:t xml:space="preserve"> « </w:t>
      </w:r>
      <w:r>
        <w:fldChar w:fldCharType="begin"/>
      </w:r>
      <w:r>
        <w:instrText xml:space="preserve"> REF _Ref505344746 \h </w:instrText>
      </w:r>
      <w:r>
        <w:fldChar w:fldCharType="separate"/>
      </w:r>
      <w:r w:rsidR="00CE0604" w:rsidRPr="00E874A3">
        <w:t>Travaux de démolition</w:t>
      </w:r>
      <w:r>
        <w:fldChar w:fldCharType="end"/>
      </w:r>
      <w:r w:rsidRPr="00C2180D">
        <w:t xml:space="preserve"> </w:t>
      </w:r>
      <w:r>
        <w:t>–</w:t>
      </w:r>
      <w:r w:rsidRPr="00C2180D">
        <w:t xml:space="preserve"> </w:t>
      </w:r>
      <w:r>
        <w:fldChar w:fldCharType="begin"/>
      </w:r>
      <w:r>
        <w:instrText xml:space="preserve"> REF _Ref505344459 \h </w:instrText>
      </w:r>
      <w:r>
        <w:fldChar w:fldCharType="separate"/>
      </w:r>
      <w:r w:rsidR="00CE0604" w:rsidRPr="00F776A0">
        <w:t>Enlèvement d’un massif de fondation</w:t>
      </w:r>
      <w:r>
        <w:fldChar w:fldCharType="end"/>
      </w:r>
      <w:r w:rsidRPr="00C2180D">
        <w:t xml:space="preserve"> » du présent </w:t>
      </w:r>
      <w:r>
        <w:t>devis</w:t>
      </w:r>
      <w:r w:rsidRPr="00C2180D">
        <w:t>, l’entrepreneur doit soumettre un prix unitaire incluant la fourniture des matériaux ainsi que la mise en œuvre,</w:t>
      </w:r>
      <w:r w:rsidR="00E13C29">
        <w:t xml:space="preserve"> la disposition des matériaux de rebus,</w:t>
      </w:r>
      <w:r w:rsidRPr="00C2180D">
        <w:t xml:space="preserve"> et il inclut toute dépense incidente.</w:t>
      </w:r>
      <w:bookmarkEnd w:id="9"/>
      <w:bookmarkEnd w:id="10"/>
    </w:p>
    <w:p w14:paraId="43092817" w14:textId="77777777" w:rsidR="00651D41" w:rsidRPr="00314B1A" w:rsidRDefault="00651D41" w:rsidP="00651D41">
      <w:pPr>
        <w:pStyle w:val="Titre2"/>
      </w:pPr>
      <w:bookmarkStart w:id="335" w:name="_Toc506380280"/>
      <w:bookmarkStart w:id="336" w:name="_Toc90634437"/>
      <w:r w:rsidRPr="00314B1A">
        <w:t>Maintien de l’éclairage</w:t>
      </w:r>
      <w:bookmarkEnd w:id="335"/>
      <w:bookmarkEnd w:id="336"/>
    </w:p>
    <w:p w14:paraId="5153DF82" w14:textId="1580EF07" w:rsidR="00651D41" w:rsidRDefault="00651D41" w:rsidP="00651D41">
      <w:pPr>
        <w:pStyle w:val="Paragrahpe"/>
      </w:pPr>
      <w:r w:rsidRPr="00D63E58">
        <w:t>À cet article du bordereau, en plus de satisfaire à l’article</w:t>
      </w:r>
      <w:r>
        <w:t xml:space="preserve"> </w:t>
      </w:r>
      <w:r>
        <w:fldChar w:fldCharType="begin"/>
      </w:r>
      <w:r>
        <w:instrText xml:space="preserve"> REF _Ref505344438 \r \h </w:instrText>
      </w:r>
      <w:r>
        <w:fldChar w:fldCharType="separate"/>
      </w:r>
      <w:r w:rsidR="00CE0604">
        <w:t>22</w:t>
      </w:r>
      <w:r>
        <w:fldChar w:fldCharType="end"/>
      </w:r>
      <w:r w:rsidRPr="00D63E58">
        <w:t xml:space="preserve"> « </w:t>
      </w:r>
      <w:r>
        <w:fldChar w:fldCharType="begin"/>
      </w:r>
      <w:r>
        <w:instrText xml:space="preserve"> REF _Ref505344448 \h </w:instrText>
      </w:r>
      <w:r>
        <w:fldChar w:fldCharType="separate"/>
      </w:r>
      <w:r w:rsidR="00CE0604" w:rsidRPr="00E874A3">
        <w:t>Maintien de l’éclairage</w:t>
      </w:r>
      <w:r>
        <w:fldChar w:fldCharType="end"/>
      </w:r>
      <w:r w:rsidRPr="00D63E58">
        <w:t xml:space="preserve"> » du présent </w:t>
      </w:r>
      <w:r>
        <w:t>devis</w:t>
      </w:r>
      <w:r w:rsidRPr="00D63E58">
        <w:t>, l’entrepreneur doit soumettre un prix global incluant</w:t>
      </w:r>
      <w:r>
        <w:t xml:space="preserve"> notamment </w:t>
      </w:r>
      <w:r w:rsidRPr="00314B1A">
        <w:t>les dessins d’aménagement proposé, la fourniture et l’installation de tous les matériaux temporaires requis pour le maintien de l’éclairage, la main-d’œuvre, l’enlèvement des matériaux temporaires, la signalisation requise pour l’installation et l’enlèvement des matériaux, et il inclut toute dépense incidente.</w:t>
      </w:r>
    </w:p>
    <w:p w14:paraId="19B2604F" w14:textId="77777777" w:rsidR="00651D41" w:rsidRDefault="00651D41" w:rsidP="00651D41">
      <w:pPr>
        <w:pStyle w:val="Paragrahpe"/>
      </w:pPr>
      <w:r w:rsidRPr="00314B1A">
        <w:t xml:space="preserve">Le maintien de </w:t>
      </w:r>
      <w:r>
        <w:t xml:space="preserve">l’éclairage </w:t>
      </w:r>
      <w:r w:rsidRPr="00314B1A">
        <w:t>est payé au prorata de l’avancement des travaux prévus dans les délais contractuels</w:t>
      </w:r>
      <w:r>
        <w:t>.</w:t>
      </w:r>
    </w:p>
    <w:p w14:paraId="571E03B1" w14:textId="77777777" w:rsidR="00A82019" w:rsidRDefault="00A82019" w:rsidP="0012649B">
      <w:pPr>
        <w:pStyle w:val="Paragrahpe"/>
        <w:sectPr w:rsidR="00A82019" w:rsidSect="00664AE4">
          <w:headerReference w:type="even" r:id="rId18"/>
          <w:headerReference w:type="default" r:id="rId19"/>
          <w:headerReference w:type="first" r:id="rId20"/>
          <w:endnotePr>
            <w:numFmt w:val="decimal"/>
          </w:endnotePr>
          <w:pgSz w:w="12242" w:h="15842" w:code="1"/>
          <w:pgMar w:top="1560" w:right="1440" w:bottom="720" w:left="1276" w:header="1015" w:footer="524" w:gutter="0"/>
          <w:paperSrc w:first="15" w:other="15"/>
          <w:cols w:space="720"/>
          <w:noEndnote/>
        </w:sectPr>
      </w:pPr>
    </w:p>
    <w:p w14:paraId="0EF22FA0" w14:textId="77777777" w:rsidR="00291A2F" w:rsidRDefault="00A82019" w:rsidP="00A82019">
      <w:pPr>
        <w:pStyle w:val="Titre7"/>
        <w:jc w:val="center"/>
        <w:sectPr w:rsidR="00291A2F" w:rsidSect="00A82019">
          <w:headerReference w:type="even" r:id="rId21"/>
          <w:footerReference w:type="default" r:id="rId22"/>
          <w:headerReference w:type="first" r:id="rId23"/>
          <w:endnotePr>
            <w:numFmt w:val="decimal"/>
          </w:endnotePr>
          <w:pgSz w:w="12242" w:h="15842" w:code="1"/>
          <w:pgMar w:top="1559" w:right="1440" w:bottom="720" w:left="1276" w:header="1015" w:footer="522" w:gutter="0"/>
          <w:paperSrc w:first="15" w:other="15"/>
          <w:cols w:space="720"/>
          <w:vAlign w:val="center"/>
          <w:noEndnote/>
        </w:sectPr>
      </w:pPr>
      <w:bookmarkStart w:id="337" w:name="_Toc60740551"/>
      <w:r>
        <w:lastRenderedPageBreak/>
        <w:t>Aide-mémoire pour formulaire EVP</w:t>
      </w:r>
      <w:bookmarkEnd w:id="337"/>
    </w:p>
    <w:p w14:paraId="70D3E0A2" w14:textId="19B39EC6" w:rsidR="00291A2F" w:rsidRPr="00E71E6D" w:rsidRDefault="002314A1" w:rsidP="00291A2F">
      <w:pPr>
        <w:spacing w:after="360"/>
        <w:jc w:val="center"/>
        <w:rPr>
          <w:b/>
          <w:bCs/>
        </w:rPr>
      </w:pPr>
      <w:r>
        <w:rPr>
          <w:b/>
          <w:bCs/>
        </w:rPr>
        <w:lastRenderedPageBreak/>
        <w:t xml:space="preserve">EVP - </w:t>
      </w:r>
      <w:r w:rsidR="00291A2F" w:rsidRPr="00E71E6D">
        <w:rPr>
          <w:b/>
          <w:bCs/>
        </w:rPr>
        <w:t>LUMINAIRES ALIMENTÉS PAR UNE BOÎTE DE CONTRÔLE</w:t>
      </w:r>
    </w:p>
    <w:tbl>
      <w:tblPr>
        <w:tblStyle w:val="Grilledutableau"/>
        <w:tblW w:w="0" w:type="auto"/>
        <w:tblLook w:val="04A0" w:firstRow="1" w:lastRow="0" w:firstColumn="1" w:lastColumn="0" w:noHBand="0" w:noVBand="1"/>
      </w:tblPr>
      <w:tblGrid>
        <w:gridCol w:w="2349"/>
        <w:gridCol w:w="2608"/>
        <w:gridCol w:w="2126"/>
        <w:gridCol w:w="2313"/>
      </w:tblGrid>
      <w:tr w:rsidR="00291A2F" w:rsidRPr="00F12AB8" w14:paraId="6E215A5D" w14:textId="77777777" w:rsidTr="00291A2F">
        <w:tc>
          <w:tcPr>
            <w:tcW w:w="2349" w:type="dxa"/>
            <w:shd w:val="clear" w:color="auto" w:fill="auto"/>
          </w:tcPr>
          <w:p w14:paraId="0B5D960C" w14:textId="77777777" w:rsidR="00291A2F" w:rsidRPr="00F12AB8" w:rsidRDefault="00291A2F" w:rsidP="00291A2F">
            <w:pPr>
              <w:spacing w:before="60" w:after="60"/>
            </w:pPr>
            <w:r w:rsidRPr="00F12AB8">
              <w:t>Numéro de BC</w:t>
            </w:r>
          </w:p>
        </w:tc>
        <w:tc>
          <w:tcPr>
            <w:tcW w:w="2608" w:type="dxa"/>
            <w:shd w:val="clear" w:color="auto" w:fill="D9D9D9" w:themeFill="background1" w:themeFillShade="D9"/>
          </w:tcPr>
          <w:p w14:paraId="2052131E" w14:textId="77777777" w:rsidR="00291A2F" w:rsidRPr="00F12AB8" w:rsidRDefault="00291A2F" w:rsidP="00291A2F">
            <w:pPr>
              <w:spacing w:before="60" w:after="60"/>
            </w:pPr>
          </w:p>
        </w:tc>
        <w:tc>
          <w:tcPr>
            <w:tcW w:w="2126" w:type="dxa"/>
            <w:shd w:val="clear" w:color="auto" w:fill="auto"/>
          </w:tcPr>
          <w:p w14:paraId="07B427B0" w14:textId="77777777" w:rsidR="00291A2F" w:rsidRPr="00F12AB8" w:rsidRDefault="00291A2F" w:rsidP="00291A2F">
            <w:pPr>
              <w:spacing w:before="60" w:after="60"/>
            </w:pPr>
            <w:r w:rsidRPr="00F12AB8">
              <w:t>Numéro de compte</w:t>
            </w:r>
          </w:p>
        </w:tc>
        <w:tc>
          <w:tcPr>
            <w:tcW w:w="2313" w:type="dxa"/>
            <w:shd w:val="clear" w:color="auto" w:fill="D9D9D9" w:themeFill="background1" w:themeFillShade="D9"/>
          </w:tcPr>
          <w:p w14:paraId="256350D9" w14:textId="77777777" w:rsidR="00291A2F" w:rsidRPr="00F12AB8" w:rsidRDefault="00291A2F" w:rsidP="00291A2F">
            <w:pPr>
              <w:spacing w:before="60" w:after="60"/>
            </w:pPr>
          </w:p>
        </w:tc>
      </w:tr>
      <w:tr w:rsidR="00291A2F" w:rsidRPr="00F12AB8" w14:paraId="238936CC" w14:textId="77777777" w:rsidTr="00291A2F">
        <w:tc>
          <w:tcPr>
            <w:tcW w:w="2349" w:type="dxa"/>
            <w:shd w:val="clear" w:color="auto" w:fill="auto"/>
          </w:tcPr>
          <w:p w14:paraId="10949135" w14:textId="77777777" w:rsidR="00291A2F" w:rsidRPr="00F12AB8" w:rsidRDefault="00291A2F" w:rsidP="00291A2F">
            <w:pPr>
              <w:spacing w:before="60" w:after="60"/>
            </w:pPr>
            <w:r w:rsidRPr="00F12AB8">
              <w:t>Numéro de compteur</w:t>
            </w:r>
          </w:p>
        </w:tc>
        <w:tc>
          <w:tcPr>
            <w:tcW w:w="2608" w:type="dxa"/>
            <w:shd w:val="clear" w:color="auto" w:fill="D9D9D9" w:themeFill="background1" w:themeFillShade="D9"/>
          </w:tcPr>
          <w:p w14:paraId="2E9355A1" w14:textId="77777777" w:rsidR="00291A2F" w:rsidRPr="00F12AB8" w:rsidRDefault="00291A2F" w:rsidP="00291A2F">
            <w:pPr>
              <w:spacing w:before="60" w:after="60"/>
            </w:pPr>
          </w:p>
        </w:tc>
        <w:tc>
          <w:tcPr>
            <w:tcW w:w="2126" w:type="dxa"/>
            <w:shd w:val="clear" w:color="auto" w:fill="auto"/>
          </w:tcPr>
          <w:p w14:paraId="6548BDE1" w14:textId="77777777" w:rsidR="00291A2F" w:rsidRPr="00F12AB8" w:rsidRDefault="00291A2F" w:rsidP="00291A2F">
            <w:pPr>
              <w:spacing w:before="60" w:after="60"/>
            </w:pPr>
            <w:r w:rsidRPr="00F12AB8">
              <w:t>Numéro de contrat</w:t>
            </w:r>
          </w:p>
        </w:tc>
        <w:tc>
          <w:tcPr>
            <w:tcW w:w="2313" w:type="dxa"/>
            <w:shd w:val="clear" w:color="auto" w:fill="D9D9D9" w:themeFill="background1" w:themeFillShade="D9"/>
          </w:tcPr>
          <w:p w14:paraId="32A94A03" w14:textId="77777777" w:rsidR="00291A2F" w:rsidRPr="00F12AB8" w:rsidRDefault="00291A2F" w:rsidP="00291A2F">
            <w:pPr>
              <w:spacing w:before="60" w:after="60"/>
            </w:pPr>
          </w:p>
        </w:tc>
      </w:tr>
      <w:tr w:rsidR="00B22E8C" w:rsidRPr="00F12AB8" w14:paraId="64FBFB8A" w14:textId="77777777" w:rsidTr="00EF3598">
        <w:tc>
          <w:tcPr>
            <w:tcW w:w="2349" w:type="dxa"/>
            <w:shd w:val="clear" w:color="auto" w:fill="auto"/>
          </w:tcPr>
          <w:p w14:paraId="6208048D" w14:textId="77777777" w:rsidR="00B22E8C" w:rsidRPr="00F12AB8" w:rsidRDefault="00B22E8C" w:rsidP="00291A2F">
            <w:pPr>
              <w:spacing w:before="60" w:after="60"/>
            </w:pPr>
            <w:r w:rsidRPr="00F12AB8">
              <w:t>Numéro de DA/DT</w:t>
            </w:r>
          </w:p>
        </w:tc>
        <w:tc>
          <w:tcPr>
            <w:tcW w:w="2608" w:type="dxa"/>
            <w:shd w:val="clear" w:color="auto" w:fill="DEEAF6" w:themeFill="accent1" w:themeFillTint="33"/>
          </w:tcPr>
          <w:p w14:paraId="0FF9F7C4" w14:textId="77777777" w:rsidR="00B22E8C" w:rsidRPr="00F12AB8" w:rsidRDefault="00B22E8C" w:rsidP="00291A2F">
            <w:pPr>
              <w:spacing w:before="60" w:after="60"/>
            </w:pPr>
          </w:p>
        </w:tc>
        <w:tc>
          <w:tcPr>
            <w:tcW w:w="2126" w:type="dxa"/>
            <w:shd w:val="clear" w:color="auto" w:fill="auto"/>
          </w:tcPr>
          <w:p w14:paraId="03A2C91D" w14:textId="1603EE96" w:rsidR="00B22E8C" w:rsidRPr="00F12AB8" w:rsidRDefault="00B22E8C" w:rsidP="00291A2F">
            <w:pPr>
              <w:spacing w:before="60" w:after="60"/>
            </w:pPr>
            <w:r>
              <w:t>Numéro DCL (</w:t>
            </w:r>
            <w:proofErr w:type="spellStart"/>
            <w:r>
              <w:t>opt</w:t>
            </w:r>
            <w:proofErr w:type="spellEnd"/>
            <w:r>
              <w:t>.)</w:t>
            </w:r>
          </w:p>
        </w:tc>
        <w:tc>
          <w:tcPr>
            <w:tcW w:w="2313" w:type="dxa"/>
            <w:shd w:val="clear" w:color="auto" w:fill="D9D9D9" w:themeFill="background1" w:themeFillShade="D9"/>
          </w:tcPr>
          <w:p w14:paraId="68A38A42" w14:textId="020B8BAC" w:rsidR="00B22E8C" w:rsidRPr="00F12AB8" w:rsidRDefault="00B22E8C" w:rsidP="00291A2F">
            <w:pPr>
              <w:spacing w:before="60" w:after="60"/>
            </w:pPr>
          </w:p>
        </w:tc>
      </w:tr>
    </w:tbl>
    <w:p w14:paraId="31EDB6C0" w14:textId="77777777" w:rsidR="00291A2F" w:rsidRPr="00F12AB8" w:rsidRDefault="00291A2F" w:rsidP="00291A2F"/>
    <w:tbl>
      <w:tblPr>
        <w:tblStyle w:val="Grilledutableau"/>
        <w:tblW w:w="0" w:type="auto"/>
        <w:tblLook w:val="04A0" w:firstRow="1" w:lastRow="0" w:firstColumn="1" w:lastColumn="0" w:noHBand="0" w:noVBand="1"/>
      </w:tblPr>
      <w:tblGrid>
        <w:gridCol w:w="9396"/>
      </w:tblGrid>
      <w:tr w:rsidR="00291A2F" w:rsidRPr="00F12AB8" w14:paraId="1F82CDB5" w14:textId="77777777" w:rsidTr="00291A2F">
        <w:tc>
          <w:tcPr>
            <w:tcW w:w="9396" w:type="dxa"/>
            <w:shd w:val="clear" w:color="auto" w:fill="auto"/>
          </w:tcPr>
          <w:p w14:paraId="0788A085" w14:textId="77777777" w:rsidR="00291A2F" w:rsidRPr="00F12AB8" w:rsidRDefault="00291A2F" w:rsidP="00291A2F">
            <w:pPr>
              <w:spacing w:before="60" w:after="60"/>
            </w:pPr>
            <w:r w:rsidRPr="00F12AB8">
              <w:t>Emplacement de la boîte de contrôle (adresse, intersection, à proximité de ou face à)</w:t>
            </w:r>
          </w:p>
        </w:tc>
      </w:tr>
      <w:tr w:rsidR="00291A2F" w:rsidRPr="00F12AB8" w14:paraId="65D86CCE" w14:textId="77777777" w:rsidTr="00291A2F">
        <w:tc>
          <w:tcPr>
            <w:tcW w:w="9396" w:type="dxa"/>
            <w:shd w:val="clear" w:color="auto" w:fill="D9D9D9" w:themeFill="background1" w:themeFillShade="D9"/>
          </w:tcPr>
          <w:p w14:paraId="781A65DA" w14:textId="77777777" w:rsidR="00291A2F" w:rsidRPr="00F12AB8" w:rsidRDefault="00291A2F" w:rsidP="00291A2F">
            <w:pPr>
              <w:spacing w:before="60" w:after="60"/>
            </w:pPr>
          </w:p>
          <w:p w14:paraId="27C258E1" w14:textId="77777777" w:rsidR="00291A2F" w:rsidRPr="00F12AB8" w:rsidRDefault="00291A2F" w:rsidP="00291A2F">
            <w:pPr>
              <w:spacing w:before="60" w:after="60"/>
            </w:pPr>
          </w:p>
        </w:tc>
      </w:tr>
    </w:tbl>
    <w:p w14:paraId="3AD2F619" w14:textId="77777777" w:rsidR="00291A2F" w:rsidRPr="00F12AB8" w:rsidRDefault="00291A2F" w:rsidP="00291A2F"/>
    <w:tbl>
      <w:tblPr>
        <w:tblStyle w:val="Grilledutableau"/>
        <w:tblW w:w="0" w:type="auto"/>
        <w:tblLook w:val="04A0" w:firstRow="1" w:lastRow="0" w:firstColumn="1" w:lastColumn="0" w:noHBand="0" w:noVBand="1"/>
      </w:tblPr>
      <w:tblGrid>
        <w:gridCol w:w="6658"/>
        <w:gridCol w:w="389"/>
      </w:tblGrid>
      <w:tr w:rsidR="00291A2F" w:rsidRPr="00F12AB8" w14:paraId="50B41ED5" w14:textId="77777777" w:rsidTr="00291A2F">
        <w:tc>
          <w:tcPr>
            <w:tcW w:w="6658" w:type="dxa"/>
            <w:shd w:val="clear" w:color="auto" w:fill="auto"/>
          </w:tcPr>
          <w:p w14:paraId="4A380010" w14:textId="77777777" w:rsidR="00291A2F" w:rsidRPr="00F12AB8" w:rsidRDefault="00291A2F" w:rsidP="00291A2F">
            <w:pPr>
              <w:spacing w:before="60" w:after="60"/>
            </w:pPr>
            <w:r w:rsidRPr="00F12AB8">
              <w:t>Raccordement de nouveaux luminaires</w:t>
            </w:r>
            <w:r>
              <w:t xml:space="preserve"> (nouveau branchement)</w:t>
            </w:r>
          </w:p>
        </w:tc>
        <w:sdt>
          <w:sdtPr>
            <w:id w:val="1454836827"/>
            <w14:checkbox>
              <w14:checked w14:val="0"/>
              <w14:checkedState w14:val="2612" w14:font="MS Gothic"/>
              <w14:uncheckedState w14:val="2610" w14:font="MS Gothic"/>
            </w14:checkbox>
          </w:sdtPr>
          <w:sdtEndPr/>
          <w:sdtContent>
            <w:tc>
              <w:tcPr>
                <w:tcW w:w="264" w:type="dxa"/>
                <w:shd w:val="clear" w:color="auto" w:fill="D9D9D9" w:themeFill="background1" w:themeFillShade="D9"/>
              </w:tcPr>
              <w:p w14:paraId="61673DA0" w14:textId="77777777" w:rsidR="00291A2F" w:rsidRPr="00F12AB8" w:rsidRDefault="00291A2F" w:rsidP="00291A2F">
                <w:pPr>
                  <w:spacing w:before="60" w:after="60"/>
                </w:pPr>
                <w:r w:rsidRPr="00F12AB8">
                  <w:rPr>
                    <w:rFonts w:ascii="Segoe UI Symbol" w:eastAsia="MS Gothic" w:hAnsi="Segoe UI Symbol" w:cs="Segoe UI Symbol"/>
                  </w:rPr>
                  <w:t>☐</w:t>
                </w:r>
              </w:p>
            </w:tc>
          </w:sdtContent>
        </w:sdt>
      </w:tr>
      <w:tr w:rsidR="00291A2F" w:rsidRPr="00F12AB8" w14:paraId="6DA4C013" w14:textId="77777777" w:rsidTr="00291A2F">
        <w:tc>
          <w:tcPr>
            <w:tcW w:w="6658" w:type="dxa"/>
            <w:shd w:val="clear" w:color="auto" w:fill="auto"/>
          </w:tcPr>
          <w:p w14:paraId="290FA6F3" w14:textId="77777777" w:rsidR="00291A2F" w:rsidRPr="00F12AB8" w:rsidRDefault="00291A2F" w:rsidP="00291A2F">
            <w:pPr>
              <w:spacing w:before="60" w:after="60"/>
            </w:pPr>
            <w:r w:rsidRPr="00F12AB8">
              <w:t>Débranchement de luminaire</w:t>
            </w:r>
            <w:r>
              <w:t>s (à partir du point de raccordement)</w:t>
            </w:r>
          </w:p>
        </w:tc>
        <w:sdt>
          <w:sdtPr>
            <w:id w:val="1512338887"/>
            <w14:checkbox>
              <w14:checked w14:val="0"/>
              <w14:checkedState w14:val="2612" w14:font="MS Gothic"/>
              <w14:uncheckedState w14:val="2610" w14:font="MS Gothic"/>
            </w14:checkbox>
          </w:sdtPr>
          <w:sdtEndPr/>
          <w:sdtContent>
            <w:tc>
              <w:tcPr>
                <w:tcW w:w="264" w:type="dxa"/>
                <w:shd w:val="clear" w:color="auto" w:fill="D9D9D9" w:themeFill="background1" w:themeFillShade="D9"/>
              </w:tcPr>
              <w:p w14:paraId="58847C63" w14:textId="77777777" w:rsidR="00291A2F" w:rsidRPr="00F12AB8" w:rsidRDefault="00291A2F" w:rsidP="00291A2F">
                <w:pPr>
                  <w:spacing w:before="60" w:after="60"/>
                </w:pPr>
                <w:r w:rsidRPr="00F12AB8">
                  <w:rPr>
                    <w:rFonts w:ascii="Segoe UI Symbol" w:eastAsia="MS Gothic" w:hAnsi="Segoe UI Symbol" w:cs="Segoe UI Symbol"/>
                  </w:rPr>
                  <w:t>☐</w:t>
                </w:r>
              </w:p>
            </w:tc>
          </w:sdtContent>
        </w:sdt>
      </w:tr>
      <w:tr w:rsidR="00291A2F" w:rsidRPr="00F12AB8" w14:paraId="5BE8920D" w14:textId="77777777" w:rsidTr="00291A2F">
        <w:tc>
          <w:tcPr>
            <w:tcW w:w="6658" w:type="dxa"/>
            <w:shd w:val="clear" w:color="auto" w:fill="auto"/>
          </w:tcPr>
          <w:p w14:paraId="64697822" w14:textId="77777777" w:rsidR="00291A2F" w:rsidRPr="00F12AB8" w:rsidRDefault="00291A2F" w:rsidP="00291A2F">
            <w:pPr>
              <w:spacing w:before="60" w:after="60"/>
            </w:pPr>
            <w:r w:rsidRPr="00F12AB8">
              <w:t xml:space="preserve">Modification de la puissance ou du nombre de </w:t>
            </w:r>
            <w:proofErr w:type="gramStart"/>
            <w:r w:rsidRPr="00F12AB8">
              <w:t>luminaires</w:t>
            </w:r>
            <w:r w:rsidRPr="00F12AB8">
              <w:rPr>
                <w:vertAlign w:val="superscript"/>
              </w:rPr>
              <w:t>(</w:t>
            </w:r>
            <w:proofErr w:type="gramEnd"/>
            <w:r w:rsidRPr="00F12AB8">
              <w:rPr>
                <w:vertAlign w:val="superscript"/>
              </w:rPr>
              <w:t>1)</w:t>
            </w:r>
          </w:p>
        </w:tc>
        <w:sdt>
          <w:sdtPr>
            <w:id w:val="-1570573620"/>
            <w14:checkbox>
              <w14:checked w14:val="0"/>
              <w14:checkedState w14:val="2612" w14:font="MS Gothic"/>
              <w14:uncheckedState w14:val="2610" w14:font="MS Gothic"/>
            </w14:checkbox>
          </w:sdtPr>
          <w:sdtEndPr/>
          <w:sdtContent>
            <w:tc>
              <w:tcPr>
                <w:tcW w:w="264" w:type="dxa"/>
                <w:shd w:val="clear" w:color="auto" w:fill="D9D9D9" w:themeFill="background1" w:themeFillShade="D9"/>
              </w:tcPr>
              <w:p w14:paraId="3D32AB76" w14:textId="77777777" w:rsidR="00291A2F" w:rsidRPr="00F12AB8" w:rsidRDefault="00291A2F" w:rsidP="00291A2F">
                <w:pPr>
                  <w:spacing w:before="60" w:after="60"/>
                </w:pPr>
                <w:r w:rsidRPr="00F12AB8">
                  <w:rPr>
                    <w:rFonts w:ascii="Segoe UI Symbol" w:eastAsia="MS Gothic" w:hAnsi="Segoe UI Symbol" w:cs="Segoe UI Symbol"/>
                  </w:rPr>
                  <w:t>☐</w:t>
                </w:r>
              </w:p>
            </w:tc>
          </w:sdtContent>
        </w:sdt>
      </w:tr>
    </w:tbl>
    <w:p w14:paraId="0437E1CE" w14:textId="77777777" w:rsidR="00291A2F" w:rsidRPr="00F12AB8" w:rsidRDefault="00291A2F" w:rsidP="00291A2F">
      <w:pPr>
        <w:spacing w:before="60"/>
      </w:pPr>
      <w:r w:rsidRPr="00F12AB8">
        <w:rPr>
          <w:vertAlign w:val="superscript"/>
        </w:rPr>
        <w:t>(</w:t>
      </w:r>
      <w:proofErr w:type="gramStart"/>
      <w:r w:rsidRPr="00F12AB8">
        <w:rPr>
          <w:vertAlign w:val="superscript"/>
        </w:rPr>
        <w:t>1)</w:t>
      </w:r>
      <w:r w:rsidRPr="00F12AB8">
        <w:rPr>
          <w:sz w:val="18"/>
          <w:szCs w:val="18"/>
        </w:rPr>
        <w:t>Ne</w:t>
      </w:r>
      <w:proofErr w:type="gramEnd"/>
      <w:r w:rsidRPr="00F12AB8">
        <w:rPr>
          <w:sz w:val="18"/>
          <w:szCs w:val="18"/>
        </w:rPr>
        <w:t xml:space="preserve"> nécessite pas l’intervention d’Hydro-Québec</w:t>
      </w:r>
      <w:r w:rsidRPr="00F12AB8">
        <w:t xml:space="preserve"> </w:t>
      </w:r>
    </w:p>
    <w:p w14:paraId="6EDE5095" w14:textId="77777777" w:rsidR="00291A2F" w:rsidRPr="00F12AB8" w:rsidRDefault="00291A2F" w:rsidP="00291A2F"/>
    <w:tbl>
      <w:tblPr>
        <w:tblStyle w:val="Grilledutableau"/>
        <w:tblW w:w="0" w:type="auto"/>
        <w:tblLook w:val="04A0" w:firstRow="1" w:lastRow="0" w:firstColumn="1" w:lastColumn="0" w:noHBand="0" w:noVBand="1"/>
      </w:tblPr>
      <w:tblGrid>
        <w:gridCol w:w="3397"/>
        <w:gridCol w:w="389"/>
      </w:tblGrid>
      <w:tr w:rsidR="00291A2F" w:rsidRPr="00F12AB8" w14:paraId="057F7B7C" w14:textId="77777777" w:rsidTr="00291A2F">
        <w:tc>
          <w:tcPr>
            <w:tcW w:w="3397" w:type="dxa"/>
            <w:shd w:val="clear" w:color="auto" w:fill="auto"/>
          </w:tcPr>
          <w:p w14:paraId="61C65F89" w14:textId="77777777" w:rsidR="00291A2F" w:rsidRPr="00F12AB8" w:rsidRDefault="00291A2F" w:rsidP="00291A2F">
            <w:pPr>
              <w:spacing w:before="60" w:after="60"/>
            </w:pPr>
            <w:r w:rsidRPr="00F12AB8">
              <w:t>Modification de réseau requis</w:t>
            </w:r>
          </w:p>
        </w:tc>
        <w:sdt>
          <w:sdtPr>
            <w:id w:val="1802651492"/>
            <w14:checkbox>
              <w14:checked w14:val="0"/>
              <w14:checkedState w14:val="2612" w14:font="MS Gothic"/>
              <w14:uncheckedState w14:val="2610" w14:font="MS Gothic"/>
            </w14:checkbox>
          </w:sdtPr>
          <w:sdtEndPr/>
          <w:sdtContent>
            <w:tc>
              <w:tcPr>
                <w:tcW w:w="284" w:type="dxa"/>
                <w:shd w:val="clear" w:color="auto" w:fill="D9D9D9" w:themeFill="background1" w:themeFillShade="D9"/>
              </w:tcPr>
              <w:p w14:paraId="124BEAE8" w14:textId="77777777" w:rsidR="00291A2F" w:rsidRPr="00F12AB8" w:rsidRDefault="00291A2F" w:rsidP="00291A2F">
                <w:pPr>
                  <w:spacing w:before="60" w:after="60"/>
                </w:pPr>
                <w:r w:rsidRPr="00F12AB8">
                  <w:rPr>
                    <w:rFonts w:ascii="Segoe UI Symbol" w:eastAsia="MS Gothic" w:hAnsi="Segoe UI Symbol" w:cs="Segoe UI Symbol"/>
                  </w:rPr>
                  <w:t>☐</w:t>
                </w:r>
              </w:p>
            </w:tc>
          </w:sdtContent>
        </w:sdt>
      </w:tr>
      <w:tr w:rsidR="00291A2F" w:rsidRPr="00F12AB8" w14:paraId="478B610D" w14:textId="77777777" w:rsidTr="00291A2F">
        <w:tc>
          <w:tcPr>
            <w:tcW w:w="3397" w:type="dxa"/>
            <w:shd w:val="clear" w:color="auto" w:fill="auto"/>
          </w:tcPr>
          <w:p w14:paraId="06B0F62D" w14:textId="77777777" w:rsidR="00291A2F" w:rsidRPr="00F12AB8" w:rsidRDefault="00291A2F" w:rsidP="00291A2F">
            <w:pPr>
              <w:spacing w:before="60" w:after="60"/>
            </w:pPr>
            <w:r w:rsidRPr="00F12AB8">
              <w:t>Prolongement de réseau requis</w:t>
            </w:r>
          </w:p>
        </w:tc>
        <w:sdt>
          <w:sdtPr>
            <w:id w:val="225038248"/>
            <w14:checkbox>
              <w14:checked w14:val="0"/>
              <w14:checkedState w14:val="2612" w14:font="MS Gothic"/>
              <w14:uncheckedState w14:val="2610" w14:font="MS Gothic"/>
            </w14:checkbox>
          </w:sdtPr>
          <w:sdtEndPr/>
          <w:sdtContent>
            <w:tc>
              <w:tcPr>
                <w:tcW w:w="284" w:type="dxa"/>
                <w:shd w:val="clear" w:color="auto" w:fill="D9D9D9" w:themeFill="background1" w:themeFillShade="D9"/>
              </w:tcPr>
              <w:p w14:paraId="4DE0E3AE" w14:textId="77777777" w:rsidR="00291A2F" w:rsidRPr="00F12AB8" w:rsidRDefault="00291A2F" w:rsidP="00291A2F">
                <w:pPr>
                  <w:spacing w:before="60" w:after="60"/>
                </w:pPr>
                <w:r w:rsidRPr="00F12AB8">
                  <w:rPr>
                    <w:rFonts w:ascii="Segoe UI Symbol" w:eastAsia="MS Gothic" w:hAnsi="Segoe UI Symbol" w:cs="Segoe UI Symbol"/>
                  </w:rPr>
                  <w:t>☐</w:t>
                </w:r>
              </w:p>
            </w:tc>
          </w:sdtContent>
        </w:sdt>
      </w:tr>
    </w:tbl>
    <w:p w14:paraId="49171D91" w14:textId="77777777" w:rsidR="00291A2F" w:rsidRPr="00F12AB8" w:rsidRDefault="00291A2F" w:rsidP="00291A2F"/>
    <w:tbl>
      <w:tblPr>
        <w:tblStyle w:val="Grilledutableau"/>
        <w:tblW w:w="0" w:type="auto"/>
        <w:tblLook w:val="04A0" w:firstRow="1" w:lastRow="0" w:firstColumn="1" w:lastColumn="0" w:noHBand="0" w:noVBand="1"/>
      </w:tblPr>
      <w:tblGrid>
        <w:gridCol w:w="2349"/>
        <w:gridCol w:w="2349"/>
        <w:gridCol w:w="2349"/>
        <w:gridCol w:w="2349"/>
      </w:tblGrid>
      <w:tr w:rsidR="00291A2F" w:rsidRPr="00F12AB8" w14:paraId="30DACFBF" w14:textId="77777777" w:rsidTr="00291A2F">
        <w:tc>
          <w:tcPr>
            <w:tcW w:w="9396" w:type="dxa"/>
            <w:gridSpan w:val="4"/>
            <w:tcBorders>
              <w:bottom w:val="double" w:sz="4" w:space="0" w:color="auto"/>
            </w:tcBorders>
            <w:shd w:val="clear" w:color="auto" w:fill="auto"/>
          </w:tcPr>
          <w:p w14:paraId="16D62875" w14:textId="77777777" w:rsidR="00291A2F" w:rsidRPr="00F12AB8" w:rsidRDefault="00291A2F" w:rsidP="00291A2F">
            <w:pPr>
              <w:spacing w:before="60" w:after="60"/>
              <w:rPr>
                <w:i/>
                <w:iCs/>
              </w:rPr>
            </w:pPr>
            <w:r w:rsidRPr="00F12AB8">
              <w:t>Modification des charges pour tarif à forfait</w:t>
            </w:r>
          </w:p>
        </w:tc>
      </w:tr>
      <w:tr w:rsidR="00291A2F" w:rsidRPr="00F12AB8" w14:paraId="74BCACC7" w14:textId="77777777" w:rsidTr="00291A2F">
        <w:tc>
          <w:tcPr>
            <w:tcW w:w="9396" w:type="dxa"/>
            <w:gridSpan w:val="4"/>
            <w:tcBorders>
              <w:top w:val="double" w:sz="4" w:space="0" w:color="auto"/>
            </w:tcBorders>
            <w:shd w:val="clear" w:color="auto" w:fill="auto"/>
          </w:tcPr>
          <w:p w14:paraId="5560918D" w14:textId="77777777" w:rsidR="00291A2F" w:rsidRPr="00F12AB8" w:rsidRDefault="00291A2F" w:rsidP="00291A2F">
            <w:pPr>
              <w:spacing w:before="20" w:after="20"/>
              <w:jc w:val="center"/>
            </w:pPr>
            <w:r w:rsidRPr="00F12AB8">
              <w:t>Enlèvement</w:t>
            </w:r>
          </w:p>
        </w:tc>
      </w:tr>
      <w:tr w:rsidR="00291A2F" w:rsidRPr="00F12AB8" w14:paraId="1AC61321" w14:textId="77777777" w:rsidTr="00291A2F">
        <w:tc>
          <w:tcPr>
            <w:tcW w:w="2349" w:type="dxa"/>
            <w:shd w:val="clear" w:color="auto" w:fill="auto"/>
          </w:tcPr>
          <w:p w14:paraId="053D5757" w14:textId="77777777" w:rsidR="00291A2F" w:rsidRPr="00F12AB8" w:rsidRDefault="00291A2F" w:rsidP="00291A2F">
            <w:pPr>
              <w:spacing w:before="20" w:after="20"/>
              <w:jc w:val="center"/>
              <w:rPr>
                <w:i/>
                <w:iCs/>
              </w:rPr>
            </w:pPr>
            <w:r w:rsidRPr="00F12AB8">
              <w:rPr>
                <w:i/>
                <w:iCs/>
              </w:rPr>
              <w:t>Source</w:t>
            </w:r>
          </w:p>
        </w:tc>
        <w:tc>
          <w:tcPr>
            <w:tcW w:w="2349" w:type="dxa"/>
            <w:shd w:val="clear" w:color="auto" w:fill="auto"/>
          </w:tcPr>
          <w:p w14:paraId="1D4C60A0" w14:textId="77777777" w:rsidR="00291A2F" w:rsidRPr="00F12AB8" w:rsidRDefault="00291A2F" w:rsidP="00291A2F">
            <w:pPr>
              <w:spacing w:before="20" w:after="20"/>
              <w:jc w:val="center"/>
              <w:rPr>
                <w:i/>
                <w:iCs/>
              </w:rPr>
            </w:pPr>
            <w:r w:rsidRPr="00F12AB8">
              <w:rPr>
                <w:i/>
                <w:iCs/>
              </w:rPr>
              <w:t>Lampe</w:t>
            </w:r>
          </w:p>
        </w:tc>
        <w:tc>
          <w:tcPr>
            <w:tcW w:w="2349" w:type="dxa"/>
            <w:shd w:val="clear" w:color="auto" w:fill="auto"/>
          </w:tcPr>
          <w:p w14:paraId="1623A08F" w14:textId="77777777" w:rsidR="00291A2F" w:rsidRPr="00F12AB8" w:rsidRDefault="00291A2F" w:rsidP="00291A2F">
            <w:pPr>
              <w:spacing w:before="20" w:after="20"/>
              <w:jc w:val="center"/>
              <w:rPr>
                <w:i/>
                <w:iCs/>
              </w:rPr>
            </w:pPr>
            <w:r w:rsidRPr="00F12AB8">
              <w:rPr>
                <w:i/>
                <w:iCs/>
              </w:rPr>
              <w:t>Ballast</w:t>
            </w:r>
          </w:p>
        </w:tc>
        <w:tc>
          <w:tcPr>
            <w:tcW w:w="2349" w:type="dxa"/>
            <w:shd w:val="clear" w:color="auto" w:fill="auto"/>
          </w:tcPr>
          <w:p w14:paraId="6FD35DE5" w14:textId="77777777" w:rsidR="00291A2F" w:rsidRPr="00F12AB8" w:rsidRDefault="00291A2F" w:rsidP="00291A2F">
            <w:pPr>
              <w:spacing w:before="20" w:after="20"/>
              <w:jc w:val="center"/>
              <w:rPr>
                <w:i/>
                <w:iCs/>
              </w:rPr>
            </w:pPr>
            <w:r w:rsidRPr="00F12AB8">
              <w:rPr>
                <w:i/>
                <w:iCs/>
              </w:rPr>
              <w:t>Quantité</w:t>
            </w:r>
          </w:p>
        </w:tc>
      </w:tr>
      <w:tr w:rsidR="00291A2F" w:rsidRPr="00F12AB8" w14:paraId="564FC531" w14:textId="77777777" w:rsidTr="00291A2F">
        <w:tc>
          <w:tcPr>
            <w:tcW w:w="2349" w:type="dxa"/>
            <w:shd w:val="clear" w:color="auto" w:fill="D9D9D9" w:themeFill="background1" w:themeFillShade="D9"/>
          </w:tcPr>
          <w:p w14:paraId="3BD8930F" w14:textId="77777777" w:rsidR="00291A2F" w:rsidRPr="00F12AB8" w:rsidRDefault="00291A2F" w:rsidP="00291A2F">
            <w:pPr>
              <w:spacing w:before="20" w:after="20"/>
              <w:jc w:val="center"/>
            </w:pPr>
          </w:p>
        </w:tc>
        <w:tc>
          <w:tcPr>
            <w:tcW w:w="2349" w:type="dxa"/>
            <w:shd w:val="clear" w:color="auto" w:fill="DEEAF6" w:themeFill="accent1" w:themeFillTint="33"/>
          </w:tcPr>
          <w:p w14:paraId="7E8E7785" w14:textId="77777777" w:rsidR="00291A2F" w:rsidRPr="00F12AB8" w:rsidRDefault="00291A2F" w:rsidP="00291A2F">
            <w:pPr>
              <w:spacing w:before="20" w:after="20"/>
              <w:jc w:val="center"/>
            </w:pPr>
          </w:p>
        </w:tc>
        <w:tc>
          <w:tcPr>
            <w:tcW w:w="2349" w:type="dxa"/>
            <w:shd w:val="clear" w:color="auto" w:fill="DEEAF6" w:themeFill="accent1" w:themeFillTint="33"/>
          </w:tcPr>
          <w:p w14:paraId="3A8C17B0" w14:textId="77777777" w:rsidR="00291A2F" w:rsidRPr="00F12AB8" w:rsidRDefault="00291A2F" w:rsidP="00291A2F">
            <w:pPr>
              <w:spacing w:before="20" w:after="20"/>
              <w:jc w:val="center"/>
            </w:pPr>
          </w:p>
        </w:tc>
        <w:tc>
          <w:tcPr>
            <w:tcW w:w="2349" w:type="dxa"/>
            <w:shd w:val="clear" w:color="auto" w:fill="D9D9D9" w:themeFill="background1" w:themeFillShade="D9"/>
          </w:tcPr>
          <w:p w14:paraId="2B7583D8" w14:textId="77777777" w:rsidR="00291A2F" w:rsidRPr="00F12AB8" w:rsidRDefault="00291A2F" w:rsidP="00291A2F">
            <w:pPr>
              <w:spacing w:before="20" w:after="20"/>
              <w:jc w:val="center"/>
            </w:pPr>
          </w:p>
        </w:tc>
      </w:tr>
      <w:tr w:rsidR="00291A2F" w:rsidRPr="00F12AB8" w14:paraId="2A419CC6" w14:textId="77777777" w:rsidTr="00291A2F">
        <w:tc>
          <w:tcPr>
            <w:tcW w:w="2349" w:type="dxa"/>
            <w:shd w:val="clear" w:color="auto" w:fill="D9D9D9" w:themeFill="background1" w:themeFillShade="D9"/>
          </w:tcPr>
          <w:p w14:paraId="4D4CCCD4" w14:textId="77777777" w:rsidR="00291A2F" w:rsidRPr="00F12AB8" w:rsidRDefault="00291A2F" w:rsidP="00291A2F">
            <w:pPr>
              <w:spacing w:before="20" w:after="20"/>
              <w:jc w:val="center"/>
            </w:pPr>
          </w:p>
        </w:tc>
        <w:tc>
          <w:tcPr>
            <w:tcW w:w="2349" w:type="dxa"/>
            <w:shd w:val="clear" w:color="auto" w:fill="DEEAF6" w:themeFill="accent1" w:themeFillTint="33"/>
          </w:tcPr>
          <w:p w14:paraId="165ACDAA" w14:textId="77777777" w:rsidR="00291A2F" w:rsidRPr="00F12AB8" w:rsidRDefault="00291A2F" w:rsidP="00291A2F">
            <w:pPr>
              <w:spacing w:before="20" w:after="20"/>
              <w:jc w:val="center"/>
            </w:pPr>
          </w:p>
        </w:tc>
        <w:tc>
          <w:tcPr>
            <w:tcW w:w="2349" w:type="dxa"/>
            <w:shd w:val="clear" w:color="auto" w:fill="DEEAF6" w:themeFill="accent1" w:themeFillTint="33"/>
          </w:tcPr>
          <w:p w14:paraId="3490B4C5" w14:textId="77777777" w:rsidR="00291A2F" w:rsidRPr="00F12AB8" w:rsidRDefault="00291A2F" w:rsidP="00291A2F">
            <w:pPr>
              <w:spacing w:before="20" w:after="20"/>
              <w:jc w:val="center"/>
            </w:pPr>
          </w:p>
        </w:tc>
        <w:tc>
          <w:tcPr>
            <w:tcW w:w="2349" w:type="dxa"/>
            <w:shd w:val="clear" w:color="auto" w:fill="D9D9D9" w:themeFill="background1" w:themeFillShade="D9"/>
          </w:tcPr>
          <w:p w14:paraId="2E73C462" w14:textId="77777777" w:rsidR="00291A2F" w:rsidRPr="00F12AB8" w:rsidRDefault="00291A2F" w:rsidP="00291A2F">
            <w:pPr>
              <w:spacing w:before="20" w:after="20"/>
              <w:jc w:val="center"/>
            </w:pPr>
          </w:p>
        </w:tc>
      </w:tr>
      <w:tr w:rsidR="00291A2F" w:rsidRPr="00F12AB8" w14:paraId="68FB5F68" w14:textId="77777777" w:rsidTr="00291A2F">
        <w:tc>
          <w:tcPr>
            <w:tcW w:w="2349" w:type="dxa"/>
            <w:tcBorders>
              <w:bottom w:val="double" w:sz="4" w:space="0" w:color="auto"/>
            </w:tcBorders>
            <w:shd w:val="clear" w:color="auto" w:fill="D9D9D9" w:themeFill="background1" w:themeFillShade="D9"/>
          </w:tcPr>
          <w:p w14:paraId="3228221C" w14:textId="77777777" w:rsidR="00291A2F" w:rsidRPr="00F12AB8" w:rsidRDefault="00291A2F" w:rsidP="00291A2F">
            <w:pPr>
              <w:spacing w:before="20" w:after="20"/>
              <w:jc w:val="center"/>
            </w:pPr>
          </w:p>
        </w:tc>
        <w:tc>
          <w:tcPr>
            <w:tcW w:w="2349" w:type="dxa"/>
            <w:tcBorders>
              <w:bottom w:val="double" w:sz="4" w:space="0" w:color="auto"/>
            </w:tcBorders>
            <w:shd w:val="clear" w:color="auto" w:fill="DEEAF6" w:themeFill="accent1" w:themeFillTint="33"/>
          </w:tcPr>
          <w:p w14:paraId="48B15F44" w14:textId="77777777" w:rsidR="00291A2F" w:rsidRPr="00F12AB8" w:rsidRDefault="00291A2F" w:rsidP="00291A2F">
            <w:pPr>
              <w:spacing w:before="20" w:after="20"/>
              <w:jc w:val="center"/>
            </w:pPr>
          </w:p>
        </w:tc>
        <w:tc>
          <w:tcPr>
            <w:tcW w:w="2349" w:type="dxa"/>
            <w:tcBorders>
              <w:bottom w:val="double" w:sz="4" w:space="0" w:color="auto"/>
            </w:tcBorders>
            <w:shd w:val="clear" w:color="auto" w:fill="DEEAF6" w:themeFill="accent1" w:themeFillTint="33"/>
          </w:tcPr>
          <w:p w14:paraId="57A09E66" w14:textId="77777777" w:rsidR="00291A2F" w:rsidRPr="00F12AB8" w:rsidRDefault="00291A2F" w:rsidP="00291A2F">
            <w:pPr>
              <w:spacing w:before="20" w:after="20"/>
              <w:jc w:val="center"/>
            </w:pPr>
          </w:p>
        </w:tc>
        <w:tc>
          <w:tcPr>
            <w:tcW w:w="2349" w:type="dxa"/>
            <w:tcBorders>
              <w:bottom w:val="double" w:sz="4" w:space="0" w:color="auto"/>
            </w:tcBorders>
            <w:shd w:val="clear" w:color="auto" w:fill="D9D9D9" w:themeFill="background1" w:themeFillShade="D9"/>
          </w:tcPr>
          <w:p w14:paraId="47E9A212" w14:textId="77777777" w:rsidR="00291A2F" w:rsidRPr="00F12AB8" w:rsidRDefault="00291A2F" w:rsidP="00291A2F">
            <w:pPr>
              <w:spacing w:before="20" w:after="20"/>
              <w:jc w:val="center"/>
            </w:pPr>
          </w:p>
        </w:tc>
      </w:tr>
      <w:tr w:rsidR="00291A2F" w:rsidRPr="00F12AB8" w14:paraId="15981435" w14:textId="77777777" w:rsidTr="00291A2F">
        <w:tc>
          <w:tcPr>
            <w:tcW w:w="9396" w:type="dxa"/>
            <w:gridSpan w:val="4"/>
            <w:tcBorders>
              <w:top w:val="double" w:sz="4" w:space="0" w:color="auto"/>
            </w:tcBorders>
            <w:shd w:val="clear" w:color="auto" w:fill="auto"/>
          </w:tcPr>
          <w:p w14:paraId="0E8814F1" w14:textId="77777777" w:rsidR="00291A2F" w:rsidRPr="00F12AB8" w:rsidRDefault="00291A2F" w:rsidP="00291A2F">
            <w:pPr>
              <w:spacing w:before="20" w:after="20"/>
              <w:jc w:val="center"/>
            </w:pPr>
            <w:r w:rsidRPr="00F12AB8">
              <w:t>Ajout</w:t>
            </w:r>
          </w:p>
        </w:tc>
      </w:tr>
      <w:tr w:rsidR="00291A2F" w:rsidRPr="00F12AB8" w14:paraId="7FF5B083" w14:textId="77777777" w:rsidTr="00291A2F">
        <w:tc>
          <w:tcPr>
            <w:tcW w:w="2349" w:type="dxa"/>
            <w:shd w:val="clear" w:color="auto" w:fill="auto"/>
          </w:tcPr>
          <w:p w14:paraId="064BE0A4" w14:textId="77777777" w:rsidR="00291A2F" w:rsidRPr="00F12AB8" w:rsidRDefault="00291A2F" w:rsidP="00291A2F">
            <w:pPr>
              <w:spacing w:before="20" w:after="20"/>
              <w:jc w:val="center"/>
              <w:rPr>
                <w:i/>
                <w:iCs/>
              </w:rPr>
            </w:pPr>
            <w:r w:rsidRPr="00F12AB8">
              <w:rPr>
                <w:i/>
                <w:iCs/>
              </w:rPr>
              <w:t>Source</w:t>
            </w:r>
          </w:p>
        </w:tc>
        <w:tc>
          <w:tcPr>
            <w:tcW w:w="2349" w:type="dxa"/>
            <w:shd w:val="clear" w:color="auto" w:fill="auto"/>
          </w:tcPr>
          <w:p w14:paraId="27F5AD93" w14:textId="77777777" w:rsidR="00291A2F" w:rsidRPr="00F12AB8" w:rsidRDefault="00291A2F" w:rsidP="00291A2F">
            <w:pPr>
              <w:spacing w:before="20" w:after="20"/>
              <w:jc w:val="center"/>
              <w:rPr>
                <w:i/>
                <w:iCs/>
              </w:rPr>
            </w:pPr>
            <w:r w:rsidRPr="00F12AB8">
              <w:rPr>
                <w:i/>
                <w:iCs/>
              </w:rPr>
              <w:t>Lampe</w:t>
            </w:r>
          </w:p>
        </w:tc>
        <w:tc>
          <w:tcPr>
            <w:tcW w:w="2349" w:type="dxa"/>
            <w:shd w:val="clear" w:color="auto" w:fill="auto"/>
          </w:tcPr>
          <w:p w14:paraId="1710AA82" w14:textId="77777777" w:rsidR="00291A2F" w:rsidRPr="00F12AB8" w:rsidRDefault="00291A2F" w:rsidP="00291A2F">
            <w:pPr>
              <w:spacing w:before="20" w:after="20"/>
              <w:jc w:val="center"/>
              <w:rPr>
                <w:i/>
                <w:iCs/>
              </w:rPr>
            </w:pPr>
            <w:r w:rsidRPr="00F12AB8">
              <w:rPr>
                <w:i/>
                <w:iCs/>
              </w:rPr>
              <w:t>Ballast</w:t>
            </w:r>
          </w:p>
        </w:tc>
        <w:tc>
          <w:tcPr>
            <w:tcW w:w="2349" w:type="dxa"/>
            <w:shd w:val="clear" w:color="auto" w:fill="auto"/>
          </w:tcPr>
          <w:p w14:paraId="756A095A" w14:textId="77777777" w:rsidR="00291A2F" w:rsidRPr="00F12AB8" w:rsidRDefault="00291A2F" w:rsidP="00291A2F">
            <w:pPr>
              <w:spacing w:before="20" w:after="20"/>
              <w:jc w:val="center"/>
              <w:rPr>
                <w:i/>
                <w:iCs/>
              </w:rPr>
            </w:pPr>
            <w:r w:rsidRPr="00F12AB8">
              <w:rPr>
                <w:i/>
                <w:iCs/>
              </w:rPr>
              <w:t>Quantité</w:t>
            </w:r>
          </w:p>
        </w:tc>
      </w:tr>
      <w:tr w:rsidR="00291A2F" w:rsidRPr="00F12AB8" w14:paraId="6BDFA3F3" w14:textId="77777777" w:rsidTr="00291A2F">
        <w:tc>
          <w:tcPr>
            <w:tcW w:w="2349" w:type="dxa"/>
            <w:shd w:val="clear" w:color="auto" w:fill="D9D9D9" w:themeFill="background1" w:themeFillShade="D9"/>
          </w:tcPr>
          <w:p w14:paraId="0F81844F" w14:textId="77777777" w:rsidR="00291A2F" w:rsidRPr="00F12AB8" w:rsidRDefault="00291A2F" w:rsidP="00291A2F">
            <w:pPr>
              <w:spacing w:before="20" w:after="20"/>
              <w:jc w:val="center"/>
            </w:pPr>
          </w:p>
        </w:tc>
        <w:tc>
          <w:tcPr>
            <w:tcW w:w="2349" w:type="dxa"/>
            <w:shd w:val="clear" w:color="auto" w:fill="DEEAF6" w:themeFill="accent1" w:themeFillTint="33"/>
          </w:tcPr>
          <w:p w14:paraId="76BD81C5" w14:textId="77777777" w:rsidR="00291A2F" w:rsidRPr="00F12AB8" w:rsidRDefault="00291A2F" w:rsidP="00291A2F">
            <w:pPr>
              <w:spacing w:before="20" w:after="20"/>
              <w:jc w:val="center"/>
            </w:pPr>
          </w:p>
        </w:tc>
        <w:tc>
          <w:tcPr>
            <w:tcW w:w="2349" w:type="dxa"/>
            <w:shd w:val="clear" w:color="auto" w:fill="DEEAF6" w:themeFill="accent1" w:themeFillTint="33"/>
          </w:tcPr>
          <w:p w14:paraId="5F284FCF" w14:textId="77777777" w:rsidR="00291A2F" w:rsidRPr="00F12AB8" w:rsidRDefault="00291A2F" w:rsidP="00291A2F">
            <w:pPr>
              <w:spacing w:before="20" w:after="20"/>
              <w:jc w:val="center"/>
            </w:pPr>
          </w:p>
        </w:tc>
        <w:tc>
          <w:tcPr>
            <w:tcW w:w="2349" w:type="dxa"/>
            <w:shd w:val="clear" w:color="auto" w:fill="D9D9D9" w:themeFill="background1" w:themeFillShade="D9"/>
          </w:tcPr>
          <w:p w14:paraId="288AB21C" w14:textId="77777777" w:rsidR="00291A2F" w:rsidRPr="00F12AB8" w:rsidRDefault="00291A2F" w:rsidP="00291A2F">
            <w:pPr>
              <w:spacing w:before="20" w:after="20"/>
              <w:jc w:val="center"/>
            </w:pPr>
          </w:p>
        </w:tc>
      </w:tr>
      <w:tr w:rsidR="00291A2F" w:rsidRPr="00F12AB8" w14:paraId="4779676C" w14:textId="77777777" w:rsidTr="00291A2F">
        <w:tc>
          <w:tcPr>
            <w:tcW w:w="2349" w:type="dxa"/>
            <w:shd w:val="clear" w:color="auto" w:fill="D9D9D9" w:themeFill="background1" w:themeFillShade="D9"/>
          </w:tcPr>
          <w:p w14:paraId="7DA1A1ED" w14:textId="77777777" w:rsidR="00291A2F" w:rsidRPr="00F12AB8" w:rsidRDefault="00291A2F" w:rsidP="00291A2F">
            <w:pPr>
              <w:spacing w:before="20" w:after="20"/>
              <w:jc w:val="center"/>
            </w:pPr>
          </w:p>
        </w:tc>
        <w:tc>
          <w:tcPr>
            <w:tcW w:w="2349" w:type="dxa"/>
            <w:shd w:val="clear" w:color="auto" w:fill="DEEAF6" w:themeFill="accent1" w:themeFillTint="33"/>
          </w:tcPr>
          <w:p w14:paraId="3CCDFCA8" w14:textId="77777777" w:rsidR="00291A2F" w:rsidRPr="00F12AB8" w:rsidRDefault="00291A2F" w:rsidP="00291A2F">
            <w:pPr>
              <w:spacing w:before="20" w:after="20"/>
              <w:jc w:val="center"/>
            </w:pPr>
          </w:p>
        </w:tc>
        <w:tc>
          <w:tcPr>
            <w:tcW w:w="2349" w:type="dxa"/>
            <w:shd w:val="clear" w:color="auto" w:fill="DEEAF6" w:themeFill="accent1" w:themeFillTint="33"/>
          </w:tcPr>
          <w:p w14:paraId="456280BD" w14:textId="77777777" w:rsidR="00291A2F" w:rsidRPr="00F12AB8" w:rsidRDefault="00291A2F" w:rsidP="00291A2F">
            <w:pPr>
              <w:spacing w:before="20" w:after="20"/>
              <w:jc w:val="center"/>
            </w:pPr>
          </w:p>
        </w:tc>
        <w:tc>
          <w:tcPr>
            <w:tcW w:w="2349" w:type="dxa"/>
            <w:shd w:val="clear" w:color="auto" w:fill="D9D9D9" w:themeFill="background1" w:themeFillShade="D9"/>
          </w:tcPr>
          <w:p w14:paraId="6EF1A5FA" w14:textId="77777777" w:rsidR="00291A2F" w:rsidRPr="00F12AB8" w:rsidRDefault="00291A2F" w:rsidP="00291A2F">
            <w:pPr>
              <w:spacing w:before="20" w:after="20"/>
              <w:jc w:val="center"/>
            </w:pPr>
          </w:p>
        </w:tc>
      </w:tr>
      <w:tr w:rsidR="00291A2F" w:rsidRPr="00F12AB8" w14:paraId="2EA86AAE" w14:textId="77777777" w:rsidTr="00291A2F">
        <w:tc>
          <w:tcPr>
            <w:tcW w:w="2349" w:type="dxa"/>
            <w:shd w:val="clear" w:color="auto" w:fill="D9D9D9" w:themeFill="background1" w:themeFillShade="D9"/>
          </w:tcPr>
          <w:p w14:paraId="178180F7" w14:textId="77777777" w:rsidR="00291A2F" w:rsidRPr="00F12AB8" w:rsidRDefault="00291A2F" w:rsidP="00291A2F">
            <w:pPr>
              <w:spacing w:before="20" w:after="20"/>
              <w:jc w:val="center"/>
            </w:pPr>
          </w:p>
        </w:tc>
        <w:tc>
          <w:tcPr>
            <w:tcW w:w="2349" w:type="dxa"/>
            <w:shd w:val="clear" w:color="auto" w:fill="DEEAF6" w:themeFill="accent1" w:themeFillTint="33"/>
          </w:tcPr>
          <w:p w14:paraId="5E3D3854" w14:textId="77777777" w:rsidR="00291A2F" w:rsidRPr="00F12AB8" w:rsidRDefault="00291A2F" w:rsidP="00291A2F">
            <w:pPr>
              <w:spacing w:before="20" w:after="20"/>
              <w:jc w:val="center"/>
            </w:pPr>
          </w:p>
        </w:tc>
        <w:tc>
          <w:tcPr>
            <w:tcW w:w="2349" w:type="dxa"/>
            <w:shd w:val="clear" w:color="auto" w:fill="DEEAF6" w:themeFill="accent1" w:themeFillTint="33"/>
          </w:tcPr>
          <w:p w14:paraId="6DA6DBFC" w14:textId="77777777" w:rsidR="00291A2F" w:rsidRPr="00F12AB8" w:rsidRDefault="00291A2F" w:rsidP="00291A2F">
            <w:pPr>
              <w:spacing w:before="20" w:after="20"/>
              <w:jc w:val="center"/>
            </w:pPr>
          </w:p>
        </w:tc>
        <w:tc>
          <w:tcPr>
            <w:tcW w:w="2349" w:type="dxa"/>
            <w:shd w:val="clear" w:color="auto" w:fill="D9D9D9" w:themeFill="background1" w:themeFillShade="D9"/>
          </w:tcPr>
          <w:p w14:paraId="35523AD9" w14:textId="77777777" w:rsidR="00291A2F" w:rsidRPr="00F12AB8" w:rsidRDefault="00291A2F" w:rsidP="00291A2F">
            <w:pPr>
              <w:spacing w:before="20" w:after="20"/>
              <w:jc w:val="center"/>
            </w:pPr>
          </w:p>
        </w:tc>
      </w:tr>
    </w:tbl>
    <w:p w14:paraId="0E115281" w14:textId="77777777" w:rsidR="00291A2F" w:rsidRPr="00F12AB8" w:rsidRDefault="00291A2F" w:rsidP="00291A2F"/>
    <w:p w14:paraId="4996E8AB" w14:textId="77777777" w:rsidR="00291A2F" w:rsidRPr="00F12AB8" w:rsidRDefault="00291A2F" w:rsidP="00291A2F">
      <w:pPr>
        <w:rPr>
          <w:i/>
          <w:iCs/>
          <w:sz w:val="18"/>
          <w:szCs w:val="18"/>
        </w:rPr>
      </w:pPr>
      <w:r w:rsidRPr="00F12AB8">
        <w:rPr>
          <w:i/>
          <w:iCs/>
          <w:sz w:val="18"/>
          <w:szCs w:val="18"/>
        </w:rPr>
        <w:t xml:space="preserve">Réf. : </w:t>
      </w:r>
      <w:hyperlink r:id="rId24" w:history="1">
        <w:r w:rsidRPr="00F12AB8">
          <w:rPr>
            <w:rStyle w:val="Lienhypertexte"/>
            <w:i/>
            <w:iCs/>
            <w:sz w:val="18"/>
            <w:szCs w:val="18"/>
          </w:rPr>
          <w:t>https://www.hydroquebec.com/evp.html?ville=laval</w:t>
        </w:r>
      </w:hyperlink>
      <w:r w:rsidRPr="00F12AB8">
        <w:rPr>
          <w:i/>
          <w:iCs/>
          <w:sz w:val="18"/>
          <w:szCs w:val="18"/>
        </w:rPr>
        <w:t xml:space="preserve"> </w:t>
      </w:r>
    </w:p>
    <w:p w14:paraId="3D68BEBD" w14:textId="77777777" w:rsidR="00291A2F" w:rsidRPr="00F12AB8" w:rsidRDefault="00291A2F" w:rsidP="00291A2F"/>
    <w:p w14:paraId="766A3199" w14:textId="77777777" w:rsidR="00291A2F" w:rsidRPr="00F12AB8" w:rsidRDefault="00291A2F" w:rsidP="00291A2F">
      <w:r w:rsidRPr="00F12AB8">
        <w:br w:type="page"/>
      </w:r>
    </w:p>
    <w:p w14:paraId="62FDABB9" w14:textId="4251ED3A" w:rsidR="00291A2F" w:rsidRPr="00E71E6D" w:rsidRDefault="002314A1" w:rsidP="00291A2F">
      <w:pPr>
        <w:spacing w:after="360"/>
        <w:jc w:val="center"/>
        <w:rPr>
          <w:b/>
          <w:bCs/>
        </w:rPr>
      </w:pPr>
      <w:r>
        <w:rPr>
          <w:b/>
          <w:bCs/>
        </w:rPr>
        <w:lastRenderedPageBreak/>
        <w:t xml:space="preserve">EVP - </w:t>
      </w:r>
      <w:r w:rsidR="00291A2F" w:rsidRPr="00E71E6D">
        <w:rPr>
          <w:b/>
          <w:bCs/>
        </w:rPr>
        <w:t>LUMINAIRES RACCORDÉS DIRECTEMENT AU RÉSEAU (BC-0000)</w:t>
      </w:r>
    </w:p>
    <w:tbl>
      <w:tblPr>
        <w:tblStyle w:val="Grilledutableau"/>
        <w:tblW w:w="0" w:type="auto"/>
        <w:tblLook w:val="04A0" w:firstRow="1" w:lastRow="0" w:firstColumn="1" w:lastColumn="0" w:noHBand="0" w:noVBand="1"/>
      </w:tblPr>
      <w:tblGrid>
        <w:gridCol w:w="2689"/>
        <w:gridCol w:w="2268"/>
        <w:gridCol w:w="2126"/>
        <w:gridCol w:w="2313"/>
      </w:tblGrid>
      <w:tr w:rsidR="00291A2F" w:rsidRPr="00CC38CA" w14:paraId="0A02A3A2" w14:textId="77777777" w:rsidTr="00291A2F">
        <w:tc>
          <w:tcPr>
            <w:tcW w:w="2689" w:type="dxa"/>
          </w:tcPr>
          <w:p w14:paraId="38B1BCD6" w14:textId="77777777" w:rsidR="00291A2F" w:rsidRPr="00CC38CA" w:rsidRDefault="00291A2F" w:rsidP="00291A2F">
            <w:pPr>
              <w:spacing w:before="60" w:after="60"/>
            </w:pPr>
            <w:r w:rsidRPr="00CC38CA">
              <w:t>Ex-Ville</w:t>
            </w:r>
          </w:p>
        </w:tc>
        <w:tc>
          <w:tcPr>
            <w:tcW w:w="2268" w:type="dxa"/>
            <w:shd w:val="clear" w:color="auto" w:fill="D9D9D9" w:themeFill="background1" w:themeFillShade="D9"/>
          </w:tcPr>
          <w:p w14:paraId="15A63569" w14:textId="77777777" w:rsidR="00291A2F" w:rsidRPr="00CC38CA" w:rsidRDefault="00291A2F" w:rsidP="00291A2F">
            <w:pPr>
              <w:spacing w:before="60" w:after="60"/>
            </w:pPr>
          </w:p>
        </w:tc>
        <w:tc>
          <w:tcPr>
            <w:tcW w:w="2126" w:type="dxa"/>
          </w:tcPr>
          <w:p w14:paraId="245BC48E" w14:textId="77777777" w:rsidR="00291A2F" w:rsidRPr="00CC38CA" w:rsidRDefault="00291A2F" w:rsidP="00291A2F">
            <w:pPr>
              <w:spacing w:before="60" w:after="60"/>
            </w:pPr>
            <w:r w:rsidRPr="00CC38CA">
              <w:t>Numéro de compte</w:t>
            </w:r>
          </w:p>
        </w:tc>
        <w:tc>
          <w:tcPr>
            <w:tcW w:w="2313" w:type="dxa"/>
            <w:shd w:val="clear" w:color="auto" w:fill="D9D9D9" w:themeFill="background1" w:themeFillShade="D9"/>
          </w:tcPr>
          <w:p w14:paraId="6F903308" w14:textId="77777777" w:rsidR="00291A2F" w:rsidRPr="00CC38CA" w:rsidRDefault="00291A2F" w:rsidP="00291A2F">
            <w:pPr>
              <w:spacing w:before="60" w:after="60"/>
            </w:pPr>
          </w:p>
        </w:tc>
      </w:tr>
      <w:tr w:rsidR="00291A2F" w:rsidRPr="00CC38CA" w14:paraId="6C61405C" w14:textId="77777777" w:rsidTr="00291A2F">
        <w:tc>
          <w:tcPr>
            <w:tcW w:w="2689" w:type="dxa"/>
          </w:tcPr>
          <w:p w14:paraId="224C3CB8" w14:textId="77777777" w:rsidR="00291A2F" w:rsidRPr="00CC38CA" w:rsidRDefault="00291A2F" w:rsidP="00291A2F">
            <w:pPr>
              <w:spacing w:before="60" w:after="60"/>
            </w:pPr>
            <w:r w:rsidRPr="00CC38CA">
              <w:t>Propriétaire des poteaux</w:t>
            </w:r>
          </w:p>
        </w:tc>
        <w:tc>
          <w:tcPr>
            <w:tcW w:w="2268" w:type="dxa"/>
            <w:shd w:val="clear" w:color="auto" w:fill="D9D9D9" w:themeFill="background1" w:themeFillShade="D9"/>
          </w:tcPr>
          <w:p w14:paraId="61C22187" w14:textId="77777777" w:rsidR="00291A2F" w:rsidRPr="00CC38CA" w:rsidRDefault="00291A2F" w:rsidP="00291A2F">
            <w:pPr>
              <w:spacing w:before="60" w:after="60"/>
            </w:pPr>
          </w:p>
        </w:tc>
        <w:tc>
          <w:tcPr>
            <w:tcW w:w="2126" w:type="dxa"/>
          </w:tcPr>
          <w:p w14:paraId="6F8D2B35" w14:textId="77777777" w:rsidR="00291A2F" w:rsidRPr="00CC38CA" w:rsidRDefault="00291A2F" w:rsidP="00291A2F">
            <w:pPr>
              <w:spacing w:before="60" w:after="60"/>
            </w:pPr>
            <w:r w:rsidRPr="00CC38CA">
              <w:t>Numéro de contrat</w:t>
            </w:r>
          </w:p>
        </w:tc>
        <w:tc>
          <w:tcPr>
            <w:tcW w:w="2313" w:type="dxa"/>
            <w:shd w:val="clear" w:color="auto" w:fill="D9D9D9" w:themeFill="background1" w:themeFillShade="D9"/>
          </w:tcPr>
          <w:p w14:paraId="15BF7110" w14:textId="77777777" w:rsidR="00291A2F" w:rsidRPr="00CC38CA" w:rsidRDefault="00291A2F" w:rsidP="00291A2F">
            <w:pPr>
              <w:spacing w:before="60" w:after="60"/>
            </w:pPr>
          </w:p>
        </w:tc>
      </w:tr>
      <w:tr w:rsidR="00B22E8C" w:rsidRPr="00CC38CA" w14:paraId="5CBD9159" w14:textId="77777777" w:rsidTr="00EF3598">
        <w:tc>
          <w:tcPr>
            <w:tcW w:w="2689" w:type="dxa"/>
          </w:tcPr>
          <w:p w14:paraId="69EF098C" w14:textId="77777777" w:rsidR="00B22E8C" w:rsidRPr="00CC38CA" w:rsidRDefault="00B22E8C" w:rsidP="00B22E8C">
            <w:pPr>
              <w:spacing w:before="60" w:after="60"/>
            </w:pPr>
            <w:r w:rsidRPr="00CC38CA">
              <w:t>Numéro de DA/DT</w:t>
            </w:r>
          </w:p>
        </w:tc>
        <w:tc>
          <w:tcPr>
            <w:tcW w:w="2268" w:type="dxa"/>
            <w:shd w:val="clear" w:color="auto" w:fill="DEEAF6" w:themeFill="accent1" w:themeFillTint="33"/>
          </w:tcPr>
          <w:p w14:paraId="0BD56FB4" w14:textId="77777777" w:rsidR="00B22E8C" w:rsidRPr="00CC38CA" w:rsidRDefault="00B22E8C" w:rsidP="00B22E8C">
            <w:pPr>
              <w:spacing w:before="60" w:after="60"/>
            </w:pPr>
          </w:p>
        </w:tc>
        <w:tc>
          <w:tcPr>
            <w:tcW w:w="2126" w:type="dxa"/>
            <w:shd w:val="clear" w:color="auto" w:fill="FFFFFF" w:themeFill="background1"/>
          </w:tcPr>
          <w:p w14:paraId="162B0BA2" w14:textId="59A70CCC" w:rsidR="00B22E8C" w:rsidRPr="00CC38CA" w:rsidRDefault="00B22E8C" w:rsidP="00B22E8C">
            <w:pPr>
              <w:spacing w:before="60" w:after="60"/>
            </w:pPr>
            <w:r>
              <w:t>Numéro DCL (</w:t>
            </w:r>
            <w:proofErr w:type="spellStart"/>
            <w:r>
              <w:t>opt</w:t>
            </w:r>
            <w:proofErr w:type="spellEnd"/>
            <w:r>
              <w:t>.)</w:t>
            </w:r>
          </w:p>
        </w:tc>
        <w:tc>
          <w:tcPr>
            <w:tcW w:w="2313" w:type="dxa"/>
            <w:shd w:val="clear" w:color="auto" w:fill="D9D9D9" w:themeFill="background1" w:themeFillShade="D9"/>
          </w:tcPr>
          <w:p w14:paraId="124E3114" w14:textId="2D46AFDD" w:rsidR="00B22E8C" w:rsidRPr="00CC38CA" w:rsidRDefault="00B22E8C" w:rsidP="00B22E8C">
            <w:pPr>
              <w:spacing w:before="60" w:after="60"/>
            </w:pPr>
          </w:p>
        </w:tc>
      </w:tr>
    </w:tbl>
    <w:p w14:paraId="6F7DEF4D" w14:textId="77777777" w:rsidR="00291A2F" w:rsidRPr="00CC38CA" w:rsidRDefault="00291A2F" w:rsidP="00291A2F"/>
    <w:tbl>
      <w:tblPr>
        <w:tblStyle w:val="Grilledutableau"/>
        <w:tblW w:w="0" w:type="auto"/>
        <w:tblLook w:val="04A0" w:firstRow="1" w:lastRow="0" w:firstColumn="1" w:lastColumn="0" w:noHBand="0" w:noVBand="1"/>
      </w:tblPr>
      <w:tblGrid>
        <w:gridCol w:w="9396"/>
      </w:tblGrid>
      <w:tr w:rsidR="00291A2F" w:rsidRPr="00CC38CA" w14:paraId="6A54C9F5" w14:textId="77777777" w:rsidTr="00291A2F">
        <w:tc>
          <w:tcPr>
            <w:tcW w:w="9396" w:type="dxa"/>
          </w:tcPr>
          <w:p w14:paraId="4D52535C" w14:textId="77777777" w:rsidR="00291A2F" w:rsidRPr="00CC38CA" w:rsidRDefault="00291A2F" w:rsidP="00291A2F">
            <w:pPr>
              <w:spacing w:before="60" w:after="60"/>
            </w:pPr>
            <w:r w:rsidRPr="00CC38CA">
              <w:t>Emplacement des travaux (adresse, intersection, à proximité de ou face à)</w:t>
            </w:r>
          </w:p>
        </w:tc>
      </w:tr>
      <w:tr w:rsidR="00291A2F" w:rsidRPr="00CC38CA" w14:paraId="73E14618" w14:textId="77777777" w:rsidTr="00291A2F">
        <w:tc>
          <w:tcPr>
            <w:tcW w:w="9396" w:type="dxa"/>
            <w:shd w:val="clear" w:color="auto" w:fill="D9D9D9" w:themeFill="background1" w:themeFillShade="D9"/>
          </w:tcPr>
          <w:p w14:paraId="51D4BE87" w14:textId="77777777" w:rsidR="00291A2F" w:rsidRPr="00CC38CA" w:rsidRDefault="00291A2F" w:rsidP="00291A2F">
            <w:pPr>
              <w:spacing w:before="60" w:after="60"/>
            </w:pPr>
          </w:p>
          <w:p w14:paraId="699E2AEA" w14:textId="77777777" w:rsidR="00291A2F" w:rsidRPr="00CC38CA" w:rsidRDefault="00291A2F" w:rsidP="00291A2F">
            <w:pPr>
              <w:spacing w:before="60" w:after="60"/>
            </w:pPr>
          </w:p>
        </w:tc>
      </w:tr>
    </w:tbl>
    <w:p w14:paraId="244B06EC" w14:textId="77777777" w:rsidR="00291A2F" w:rsidRPr="00CC38CA" w:rsidRDefault="00291A2F" w:rsidP="00291A2F"/>
    <w:tbl>
      <w:tblPr>
        <w:tblStyle w:val="Grilledutableau"/>
        <w:tblW w:w="0" w:type="auto"/>
        <w:tblLook w:val="04A0" w:firstRow="1" w:lastRow="0" w:firstColumn="1" w:lastColumn="0" w:noHBand="0" w:noVBand="1"/>
      </w:tblPr>
      <w:tblGrid>
        <w:gridCol w:w="5949"/>
        <w:gridCol w:w="389"/>
      </w:tblGrid>
      <w:tr w:rsidR="00291A2F" w:rsidRPr="00CC38CA" w14:paraId="5BD72840" w14:textId="77777777" w:rsidTr="00291A2F">
        <w:tc>
          <w:tcPr>
            <w:tcW w:w="5949" w:type="dxa"/>
          </w:tcPr>
          <w:p w14:paraId="6D555D7B" w14:textId="6D5FD52B" w:rsidR="00291A2F" w:rsidRPr="00CC38CA" w:rsidRDefault="00291A2F" w:rsidP="00291A2F">
            <w:pPr>
              <w:spacing w:before="60" w:after="60"/>
            </w:pPr>
            <w:r w:rsidRPr="00CC38CA">
              <w:t>Installation de nouveaux luminaires dans la zone neutre</w:t>
            </w:r>
          </w:p>
        </w:tc>
        <w:sdt>
          <w:sdtPr>
            <w:id w:val="2082253866"/>
            <w14:checkbox>
              <w14:checked w14:val="0"/>
              <w14:checkedState w14:val="2612" w14:font="MS Gothic"/>
              <w14:uncheckedState w14:val="2610" w14:font="MS Gothic"/>
            </w14:checkbox>
          </w:sdtPr>
          <w:sdtEndPr/>
          <w:sdtContent>
            <w:tc>
              <w:tcPr>
                <w:tcW w:w="264" w:type="dxa"/>
                <w:shd w:val="clear" w:color="auto" w:fill="D9D9D9" w:themeFill="background1" w:themeFillShade="D9"/>
              </w:tcPr>
              <w:p w14:paraId="7EF0180A" w14:textId="77777777" w:rsidR="00291A2F" w:rsidRPr="00CC38CA" w:rsidRDefault="00291A2F" w:rsidP="00291A2F">
                <w:pPr>
                  <w:spacing w:before="60" w:after="60"/>
                </w:pPr>
                <w:r w:rsidRPr="00CC38CA">
                  <w:rPr>
                    <w:rFonts w:ascii="Segoe UI Symbol" w:eastAsia="MS Gothic" w:hAnsi="Segoe UI Symbol" w:cs="Segoe UI Symbol"/>
                  </w:rPr>
                  <w:t>☐</w:t>
                </w:r>
              </w:p>
            </w:tc>
          </w:sdtContent>
        </w:sdt>
      </w:tr>
      <w:tr w:rsidR="00291A2F" w:rsidRPr="00CC38CA" w14:paraId="12A7C280" w14:textId="77777777" w:rsidTr="00291A2F">
        <w:tc>
          <w:tcPr>
            <w:tcW w:w="5949" w:type="dxa"/>
          </w:tcPr>
          <w:p w14:paraId="682FF963" w14:textId="77777777" w:rsidR="00291A2F" w:rsidRPr="00CC38CA" w:rsidRDefault="00291A2F" w:rsidP="00291A2F">
            <w:pPr>
              <w:spacing w:before="60" w:after="60"/>
              <w:rPr>
                <w:vertAlign w:val="superscript"/>
              </w:rPr>
            </w:pPr>
            <w:r w:rsidRPr="00CC38CA">
              <w:t xml:space="preserve">Raccordement de nouveaux </w:t>
            </w:r>
            <w:proofErr w:type="gramStart"/>
            <w:r w:rsidRPr="00CC38CA">
              <w:t>luminaires</w:t>
            </w:r>
            <w:r w:rsidRPr="00CC38CA">
              <w:rPr>
                <w:vertAlign w:val="superscript"/>
              </w:rPr>
              <w:t>(</w:t>
            </w:r>
            <w:proofErr w:type="gramEnd"/>
            <w:r w:rsidRPr="00CC38CA">
              <w:rPr>
                <w:vertAlign w:val="superscript"/>
              </w:rPr>
              <w:t>1)</w:t>
            </w:r>
          </w:p>
        </w:tc>
        <w:sdt>
          <w:sdtPr>
            <w:id w:val="961608411"/>
            <w14:checkbox>
              <w14:checked w14:val="0"/>
              <w14:checkedState w14:val="2612" w14:font="MS Gothic"/>
              <w14:uncheckedState w14:val="2610" w14:font="MS Gothic"/>
            </w14:checkbox>
          </w:sdtPr>
          <w:sdtEndPr/>
          <w:sdtContent>
            <w:tc>
              <w:tcPr>
                <w:tcW w:w="264" w:type="dxa"/>
                <w:shd w:val="clear" w:color="auto" w:fill="D9D9D9" w:themeFill="background1" w:themeFillShade="D9"/>
              </w:tcPr>
              <w:p w14:paraId="137F3883" w14:textId="77777777" w:rsidR="00291A2F" w:rsidRPr="00CC38CA" w:rsidRDefault="00291A2F" w:rsidP="00291A2F">
                <w:pPr>
                  <w:spacing w:before="60" w:after="60"/>
                </w:pPr>
                <w:r w:rsidRPr="00CC38CA">
                  <w:rPr>
                    <w:rFonts w:ascii="Segoe UI Symbol" w:eastAsia="MS Gothic" w:hAnsi="Segoe UI Symbol" w:cs="Segoe UI Symbol"/>
                  </w:rPr>
                  <w:t>☐</w:t>
                </w:r>
              </w:p>
            </w:tc>
          </w:sdtContent>
        </w:sdt>
      </w:tr>
      <w:tr w:rsidR="00291A2F" w:rsidRPr="00CC38CA" w14:paraId="52ED7EEC" w14:textId="77777777" w:rsidTr="00291A2F">
        <w:tc>
          <w:tcPr>
            <w:tcW w:w="5949" w:type="dxa"/>
          </w:tcPr>
          <w:p w14:paraId="48DD51DC" w14:textId="1081B262" w:rsidR="00291A2F" w:rsidRPr="00CC38CA" w:rsidRDefault="00291A2F" w:rsidP="00291A2F">
            <w:pPr>
              <w:spacing w:before="60" w:after="60"/>
            </w:pPr>
            <w:r w:rsidRPr="00CC38CA">
              <w:t>Enlèvement de luminaires dans la zone neutre</w:t>
            </w:r>
          </w:p>
        </w:tc>
        <w:sdt>
          <w:sdtPr>
            <w:id w:val="-425808611"/>
            <w14:checkbox>
              <w14:checked w14:val="0"/>
              <w14:checkedState w14:val="2612" w14:font="MS Gothic"/>
              <w14:uncheckedState w14:val="2610" w14:font="MS Gothic"/>
            </w14:checkbox>
          </w:sdtPr>
          <w:sdtEndPr/>
          <w:sdtContent>
            <w:tc>
              <w:tcPr>
                <w:tcW w:w="264" w:type="dxa"/>
                <w:shd w:val="clear" w:color="auto" w:fill="D9D9D9" w:themeFill="background1" w:themeFillShade="D9"/>
              </w:tcPr>
              <w:p w14:paraId="6D9A48F3" w14:textId="77777777" w:rsidR="00291A2F" w:rsidRPr="00CC38CA" w:rsidRDefault="00291A2F" w:rsidP="00291A2F">
                <w:pPr>
                  <w:spacing w:before="60" w:after="60"/>
                </w:pPr>
                <w:r w:rsidRPr="00CC38CA">
                  <w:rPr>
                    <w:rFonts w:ascii="Segoe UI Symbol" w:eastAsia="MS Gothic" w:hAnsi="Segoe UI Symbol" w:cs="Segoe UI Symbol"/>
                  </w:rPr>
                  <w:t>☐</w:t>
                </w:r>
              </w:p>
            </w:tc>
          </w:sdtContent>
        </w:sdt>
      </w:tr>
      <w:tr w:rsidR="00291A2F" w:rsidRPr="00CC38CA" w14:paraId="0E613F04" w14:textId="77777777" w:rsidTr="00291A2F">
        <w:tc>
          <w:tcPr>
            <w:tcW w:w="5949" w:type="dxa"/>
          </w:tcPr>
          <w:p w14:paraId="7C2B0C42" w14:textId="77777777" w:rsidR="00291A2F" w:rsidRPr="00CC38CA" w:rsidRDefault="00291A2F" w:rsidP="00291A2F">
            <w:pPr>
              <w:spacing w:before="60" w:after="60"/>
            </w:pPr>
            <w:r w:rsidRPr="00CC38CA">
              <w:t xml:space="preserve">Débranchement de </w:t>
            </w:r>
            <w:proofErr w:type="gramStart"/>
            <w:r w:rsidRPr="00CC38CA">
              <w:t>luminaires</w:t>
            </w:r>
            <w:r w:rsidRPr="00CC38CA">
              <w:rPr>
                <w:vertAlign w:val="superscript"/>
              </w:rPr>
              <w:t>(</w:t>
            </w:r>
            <w:proofErr w:type="gramEnd"/>
            <w:r w:rsidRPr="00CC38CA">
              <w:rPr>
                <w:vertAlign w:val="superscript"/>
              </w:rPr>
              <w:t>1)</w:t>
            </w:r>
          </w:p>
        </w:tc>
        <w:sdt>
          <w:sdtPr>
            <w:id w:val="-1585450187"/>
            <w14:checkbox>
              <w14:checked w14:val="0"/>
              <w14:checkedState w14:val="2612" w14:font="MS Gothic"/>
              <w14:uncheckedState w14:val="2610" w14:font="MS Gothic"/>
            </w14:checkbox>
          </w:sdtPr>
          <w:sdtEndPr/>
          <w:sdtContent>
            <w:tc>
              <w:tcPr>
                <w:tcW w:w="264" w:type="dxa"/>
                <w:shd w:val="clear" w:color="auto" w:fill="D9D9D9" w:themeFill="background1" w:themeFillShade="D9"/>
              </w:tcPr>
              <w:p w14:paraId="1A8228BB" w14:textId="77777777" w:rsidR="00291A2F" w:rsidRPr="00CC38CA" w:rsidRDefault="00291A2F" w:rsidP="00291A2F">
                <w:pPr>
                  <w:spacing w:before="60" w:after="60"/>
                </w:pPr>
                <w:r w:rsidRPr="00CC38CA">
                  <w:rPr>
                    <w:rFonts w:ascii="Segoe UI Symbol" w:eastAsia="MS Gothic" w:hAnsi="Segoe UI Symbol" w:cs="Segoe UI Symbol"/>
                  </w:rPr>
                  <w:t>☐</w:t>
                </w:r>
              </w:p>
            </w:tc>
          </w:sdtContent>
        </w:sdt>
      </w:tr>
      <w:tr w:rsidR="00291A2F" w:rsidRPr="00CC38CA" w14:paraId="052E842B" w14:textId="77777777" w:rsidTr="00291A2F">
        <w:tc>
          <w:tcPr>
            <w:tcW w:w="5949" w:type="dxa"/>
          </w:tcPr>
          <w:p w14:paraId="43BB2EF4" w14:textId="77777777" w:rsidR="00291A2F" w:rsidRPr="00CC38CA" w:rsidRDefault="00291A2F" w:rsidP="00291A2F">
            <w:pPr>
              <w:spacing w:before="60" w:after="60"/>
              <w:rPr>
                <w:vertAlign w:val="superscript"/>
              </w:rPr>
            </w:pPr>
            <w:r w:rsidRPr="00CC38CA">
              <w:t xml:space="preserve">Modification de la puissance ou du nombre de </w:t>
            </w:r>
            <w:proofErr w:type="gramStart"/>
            <w:r w:rsidRPr="00CC38CA">
              <w:t>luminaires</w:t>
            </w:r>
            <w:r w:rsidRPr="00CC38CA">
              <w:rPr>
                <w:vertAlign w:val="superscript"/>
              </w:rPr>
              <w:t>(</w:t>
            </w:r>
            <w:proofErr w:type="gramEnd"/>
            <w:r w:rsidRPr="00CC38CA">
              <w:rPr>
                <w:vertAlign w:val="superscript"/>
              </w:rPr>
              <w:t>2)</w:t>
            </w:r>
          </w:p>
        </w:tc>
        <w:sdt>
          <w:sdtPr>
            <w:id w:val="359794018"/>
            <w14:checkbox>
              <w14:checked w14:val="0"/>
              <w14:checkedState w14:val="2612" w14:font="MS Gothic"/>
              <w14:uncheckedState w14:val="2610" w14:font="MS Gothic"/>
            </w14:checkbox>
          </w:sdtPr>
          <w:sdtEndPr/>
          <w:sdtContent>
            <w:tc>
              <w:tcPr>
                <w:tcW w:w="264" w:type="dxa"/>
                <w:shd w:val="clear" w:color="auto" w:fill="D9D9D9" w:themeFill="background1" w:themeFillShade="D9"/>
              </w:tcPr>
              <w:p w14:paraId="7F0530CF" w14:textId="77777777" w:rsidR="00291A2F" w:rsidRPr="00CC38CA" w:rsidRDefault="00291A2F" w:rsidP="00291A2F">
                <w:pPr>
                  <w:spacing w:before="60" w:after="60"/>
                </w:pPr>
                <w:r w:rsidRPr="00CC38CA">
                  <w:rPr>
                    <w:rFonts w:ascii="Segoe UI Symbol" w:eastAsia="MS Gothic" w:hAnsi="Segoe UI Symbol" w:cs="Segoe UI Symbol"/>
                  </w:rPr>
                  <w:t>☐</w:t>
                </w:r>
              </w:p>
            </w:tc>
          </w:sdtContent>
        </w:sdt>
      </w:tr>
      <w:tr w:rsidR="0088688C" w:rsidRPr="00CC38CA" w14:paraId="112BB36B" w14:textId="77777777" w:rsidTr="00291A2F">
        <w:tc>
          <w:tcPr>
            <w:tcW w:w="5949" w:type="dxa"/>
          </w:tcPr>
          <w:p w14:paraId="70116DE0" w14:textId="5AFEB586" w:rsidR="0088688C" w:rsidRPr="00CC38CA" w:rsidRDefault="0088688C" w:rsidP="00291A2F">
            <w:pPr>
              <w:spacing w:before="60" w:after="60"/>
            </w:pPr>
            <w:r>
              <w:t xml:space="preserve">Déplacement de luminaires dans la zone neutre </w:t>
            </w:r>
          </w:p>
        </w:tc>
        <w:sdt>
          <w:sdtPr>
            <w:id w:val="1446037621"/>
            <w14:checkbox>
              <w14:checked w14:val="0"/>
              <w14:checkedState w14:val="2612" w14:font="MS Gothic"/>
              <w14:uncheckedState w14:val="2610" w14:font="MS Gothic"/>
            </w14:checkbox>
          </w:sdtPr>
          <w:sdtEndPr/>
          <w:sdtContent>
            <w:tc>
              <w:tcPr>
                <w:tcW w:w="264" w:type="dxa"/>
                <w:shd w:val="clear" w:color="auto" w:fill="D9D9D9" w:themeFill="background1" w:themeFillShade="D9"/>
              </w:tcPr>
              <w:p w14:paraId="67B12029" w14:textId="48147791" w:rsidR="0088688C" w:rsidRDefault="0088688C" w:rsidP="00291A2F">
                <w:pPr>
                  <w:spacing w:before="60" w:after="60"/>
                </w:pPr>
                <w:r w:rsidRPr="00CC38CA">
                  <w:rPr>
                    <w:rFonts w:ascii="Segoe UI Symbol" w:eastAsia="MS Gothic" w:hAnsi="Segoe UI Symbol" w:cs="Segoe UI Symbol"/>
                  </w:rPr>
                  <w:t>☐</w:t>
                </w:r>
              </w:p>
            </w:tc>
          </w:sdtContent>
        </w:sdt>
      </w:tr>
    </w:tbl>
    <w:p w14:paraId="6491089C" w14:textId="77777777" w:rsidR="00291A2F" w:rsidRPr="00CC38CA" w:rsidRDefault="00291A2F" w:rsidP="00291A2F">
      <w:pPr>
        <w:spacing w:before="60"/>
      </w:pPr>
      <w:r w:rsidRPr="00CC38CA">
        <w:rPr>
          <w:vertAlign w:val="superscript"/>
        </w:rPr>
        <w:t>(</w:t>
      </w:r>
      <w:proofErr w:type="gramStart"/>
      <w:r w:rsidRPr="00CC38CA">
        <w:rPr>
          <w:vertAlign w:val="superscript"/>
        </w:rPr>
        <w:t>1)</w:t>
      </w:r>
      <w:r w:rsidRPr="00CC38CA">
        <w:rPr>
          <w:sz w:val="18"/>
          <w:szCs w:val="18"/>
        </w:rPr>
        <w:t>Applicable</w:t>
      </w:r>
      <w:proofErr w:type="gramEnd"/>
      <w:r w:rsidRPr="00CC38CA">
        <w:rPr>
          <w:sz w:val="18"/>
          <w:szCs w:val="18"/>
        </w:rPr>
        <w:t xml:space="preserve"> pour les luminaires décoratifs sous la zone neutre ou les luminaires sur poteau client</w:t>
      </w:r>
      <w:r w:rsidRPr="00CC38CA">
        <w:t xml:space="preserve"> </w:t>
      </w:r>
    </w:p>
    <w:p w14:paraId="2B044235" w14:textId="73139A97" w:rsidR="00291A2F" w:rsidRPr="00CC38CA" w:rsidRDefault="00291A2F" w:rsidP="00291A2F">
      <w:r w:rsidRPr="00CC38CA">
        <w:rPr>
          <w:vertAlign w:val="superscript"/>
        </w:rPr>
        <w:t>(</w:t>
      </w:r>
      <w:proofErr w:type="gramStart"/>
      <w:r w:rsidRPr="00CC38CA">
        <w:rPr>
          <w:vertAlign w:val="superscript"/>
        </w:rPr>
        <w:t>2)</w:t>
      </w:r>
      <w:r w:rsidRPr="00CC38CA">
        <w:rPr>
          <w:sz w:val="18"/>
          <w:szCs w:val="18"/>
        </w:rPr>
        <w:t>Ne</w:t>
      </w:r>
      <w:proofErr w:type="gramEnd"/>
      <w:r w:rsidRPr="00CC38CA">
        <w:rPr>
          <w:sz w:val="18"/>
          <w:szCs w:val="18"/>
        </w:rPr>
        <w:t xml:space="preserve"> nécessite pas l’intervention d’Hydro-Québec</w:t>
      </w:r>
      <w:r w:rsidRPr="00CC38CA">
        <w:t xml:space="preserve"> </w:t>
      </w:r>
    </w:p>
    <w:p w14:paraId="5D6CB68E" w14:textId="77777777" w:rsidR="00291A2F" w:rsidRPr="00CC38CA" w:rsidRDefault="00291A2F" w:rsidP="00291A2F"/>
    <w:tbl>
      <w:tblPr>
        <w:tblStyle w:val="Grilledutableau"/>
        <w:tblW w:w="0" w:type="auto"/>
        <w:tblLook w:val="04A0" w:firstRow="1" w:lastRow="0" w:firstColumn="1" w:lastColumn="0" w:noHBand="0" w:noVBand="1"/>
      </w:tblPr>
      <w:tblGrid>
        <w:gridCol w:w="3397"/>
        <w:gridCol w:w="389"/>
      </w:tblGrid>
      <w:tr w:rsidR="00291A2F" w:rsidRPr="00CC38CA" w14:paraId="363B0DBC" w14:textId="77777777" w:rsidTr="00291A2F">
        <w:tc>
          <w:tcPr>
            <w:tcW w:w="3397" w:type="dxa"/>
          </w:tcPr>
          <w:p w14:paraId="2EA4547B" w14:textId="77777777" w:rsidR="00291A2F" w:rsidRPr="00CC38CA" w:rsidRDefault="00291A2F" w:rsidP="00291A2F">
            <w:pPr>
              <w:spacing w:before="60" w:after="60"/>
            </w:pPr>
            <w:r w:rsidRPr="00CC38CA">
              <w:t>Modification de réseau requis</w:t>
            </w:r>
          </w:p>
        </w:tc>
        <w:sdt>
          <w:sdtPr>
            <w:id w:val="-586378994"/>
            <w14:checkbox>
              <w14:checked w14:val="0"/>
              <w14:checkedState w14:val="2612" w14:font="MS Gothic"/>
              <w14:uncheckedState w14:val="2610" w14:font="MS Gothic"/>
            </w14:checkbox>
          </w:sdtPr>
          <w:sdtEndPr/>
          <w:sdtContent>
            <w:tc>
              <w:tcPr>
                <w:tcW w:w="284" w:type="dxa"/>
                <w:shd w:val="clear" w:color="auto" w:fill="D9D9D9" w:themeFill="background1" w:themeFillShade="D9"/>
              </w:tcPr>
              <w:p w14:paraId="7149C5ED" w14:textId="77777777" w:rsidR="00291A2F" w:rsidRPr="00CC38CA" w:rsidRDefault="00291A2F" w:rsidP="00291A2F">
                <w:pPr>
                  <w:spacing w:before="60" w:after="60"/>
                </w:pPr>
                <w:r w:rsidRPr="00CC38CA">
                  <w:rPr>
                    <w:rFonts w:ascii="Segoe UI Symbol" w:eastAsia="MS Gothic" w:hAnsi="Segoe UI Symbol" w:cs="Segoe UI Symbol"/>
                  </w:rPr>
                  <w:t>☐</w:t>
                </w:r>
              </w:p>
            </w:tc>
          </w:sdtContent>
        </w:sdt>
      </w:tr>
      <w:tr w:rsidR="00291A2F" w:rsidRPr="00CC38CA" w14:paraId="47E0FD68" w14:textId="77777777" w:rsidTr="00291A2F">
        <w:tc>
          <w:tcPr>
            <w:tcW w:w="3397" w:type="dxa"/>
          </w:tcPr>
          <w:p w14:paraId="128AA9DC" w14:textId="77777777" w:rsidR="00291A2F" w:rsidRPr="00CC38CA" w:rsidRDefault="00291A2F" w:rsidP="00291A2F">
            <w:pPr>
              <w:spacing w:before="60" w:after="60"/>
            </w:pPr>
            <w:r w:rsidRPr="00CC38CA">
              <w:t>Prolongement de réseau requis</w:t>
            </w:r>
          </w:p>
        </w:tc>
        <w:sdt>
          <w:sdtPr>
            <w:id w:val="563230289"/>
            <w14:checkbox>
              <w14:checked w14:val="0"/>
              <w14:checkedState w14:val="2612" w14:font="MS Gothic"/>
              <w14:uncheckedState w14:val="2610" w14:font="MS Gothic"/>
            </w14:checkbox>
          </w:sdtPr>
          <w:sdtEndPr/>
          <w:sdtContent>
            <w:tc>
              <w:tcPr>
                <w:tcW w:w="284" w:type="dxa"/>
                <w:shd w:val="clear" w:color="auto" w:fill="D9D9D9" w:themeFill="background1" w:themeFillShade="D9"/>
              </w:tcPr>
              <w:p w14:paraId="6CA3181D" w14:textId="77777777" w:rsidR="00291A2F" w:rsidRPr="00CC38CA" w:rsidRDefault="00291A2F" w:rsidP="00291A2F">
                <w:pPr>
                  <w:spacing w:before="60" w:after="60"/>
                </w:pPr>
                <w:r w:rsidRPr="00CC38CA">
                  <w:rPr>
                    <w:rFonts w:ascii="Segoe UI Symbol" w:eastAsia="MS Gothic" w:hAnsi="Segoe UI Symbol" w:cs="Segoe UI Symbol"/>
                  </w:rPr>
                  <w:t>☐</w:t>
                </w:r>
              </w:p>
            </w:tc>
          </w:sdtContent>
        </w:sdt>
      </w:tr>
    </w:tbl>
    <w:p w14:paraId="1D6655C7" w14:textId="77777777" w:rsidR="00291A2F" w:rsidRPr="00CC38CA" w:rsidRDefault="00291A2F" w:rsidP="00291A2F"/>
    <w:tbl>
      <w:tblPr>
        <w:tblStyle w:val="Grilledutableau"/>
        <w:tblW w:w="0" w:type="auto"/>
        <w:tblLook w:val="04A0" w:firstRow="1" w:lastRow="0" w:firstColumn="1" w:lastColumn="0" w:noHBand="0" w:noVBand="1"/>
      </w:tblPr>
      <w:tblGrid>
        <w:gridCol w:w="2349"/>
        <w:gridCol w:w="2349"/>
        <w:gridCol w:w="2349"/>
        <w:gridCol w:w="2349"/>
      </w:tblGrid>
      <w:tr w:rsidR="00291A2F" w:rsidRPr="00CC38CA" w14:paraId="55CACCDE" w14:textId="77777777" w:rsidTr="00291A2F">
        <w:tc>
          <w:tcPr>
            <w:tcW w:w="9396" w:type="dxa"/>
            <w:gridSpan w:val="4"/>
            <w:tcBorders>
              <w:bottom w:val="double" w:sz="4" w:space="0" w:color="auto"/>
            </w:tcBorders>
          </w:tcPr>
          <w:p w14:paraId="79F56258" w14:textId="77777777" w:rsidR="00291A2F" w:rsidRPr="00CC38CA" w:rsidRDefault="00291A2F" w:rsidP="00291A2F">
            <w:pPr>
              <w:spacing w:before="60" w:after="60"/>
              <w:rPr>
                <w:i/>
                <w:iCs/>
              </w:rPr>
            </w:pPr>
            <w:r w:rsidRPr="00CC38CA">
              <w:t>Modification des charges pour tarif à forfait</w:t>
            </w:r>
          </w:p>
        </w:tc>
      </w:tr>
      <w:tr w:rsidR="00291A2F" w:rsidRPr="00CC38CA" w14:paraId="1E0D895C" w14:textId="77777777" w:rsidTr="00291A2F">
        <w:tc>
          <w:tcPr>
            <w:tcW w:w="9396" w:type="dxa"/>
            <w:gridSpan w:val="4"/>
            <w:tcBorders>
              <w:top w:val="double" w:sz="4" w:space="0" w:color="auto"/>
            </w:tcBorders>
          </w:tcPr>
          <w:p w14:paraId="60224713" w14:textId="77777777" w:rsidR="00291A2F" w:rsidRPr="00CC38CA" w:rsidRDefault="00291A2F" w:rsidP="00291A2F">
            <w:pPr>
              <w:spacing w:before="20" w:after="20"/>
              <w:jc w:val="center"/>
            </w:pPr>
            <w:r w:rsidRPr="00CC38CA">
              <w:t>Enlèvement</w:t>
            </w:r>
          </w:p>
        </w:tc>
      </w:tr>
      <w:tr w:rsidR="00291A2F" w:rsidRPr="00CC38CA" w14:paraId="233F6868" w14:textId="77777777" w:rsidTr="00291A2F">
        <w:tc>
          <w:tcPr>
            <w:tcW w:w="2349" w:type="dxa"/>
          </w:tcPr>
          <w:p w14:paraId="085B3FA7" w14:textId="77777777" w:rsidR="00291A2F" w:rsidRPr="00446FB8" w:rsidRDefault="00291A2F" w:rsidP="00291A2F">
            <w:pPr>
              <w:spacing w:before="20" w:after="20"/>
              <w:jc w:val="center"/>
              <w:rPr>
                <w:i/>
                <w:iCs/>
              </w:rPr>
            </w:pPr>
            <w:r w:rsidRPr="00446FB8">
              <w:rPr>
                <w:i/>
                <w:iCs/>
              </w:rPr>
              <w:t>Source</w:t>
            </w:r>
          </w:p>
        </w:tc>
        <w:tc>
          <w:tcPr>
            <w:tcW w:w="2349" w:type="dxa"/>
          </w:tcPr>
          <w:p w14:paraId="2FA5AA1C" w14:textId="77777777" w:rsidR="00291A2F" w:rsidRPr="00446FB8" w:rsidRDefault="00291A2F" w:rsidP="00291A2F">
            <w:pPr>
              <w:spacing w:before="20" w:after="20"/>
              <w:jc w:val="center"/>
              <w:rPr>
                <w:i/>
                <w:iCs/>
              </w:rPr>
            </w:pPr>
            <w:r w:rsidRPr="00446FB8">
              <w:rPr>
                <w:i/>
                <w:iCs/>
              </w:rPr>
              <w:t>Lampe</w:t>
            </w:r>
          </w:p>
        </w:tc>
        <w:tc>
          <w:tcPr>
            <w:tcW w:w="2349" w:type="dxa"/>
          </w:tcPr>
          <w:p w14:paraId="017BAFBE" w14:textId="77777777" w:rsidR="00291A2F" w:rsidRPr="00446FB8" w:rsidRDefault="00291A2F" w:rsidP="00291A2F">
            <w:pPr>
              <w:spacing w:before="20" w:after="20"/>
              <w:jc w:val="center"/>
              <w:rPr>
                <w:i/>
                <w:iCs/>
              </w:rPr>
            </w:pPr>
            <w:r w:rsidRPr="00446FB8">
              <w:rPr>
                <w:i/>
                <w:iCs/>
              </w:rPr>
              <w:t>Ballast</w:t>
            </w:r>
          </w:p>
        </w:tc>
        <w:tc>
          <w:tcPr>
            <w:tcW w:w="2349" w:type="dxa"/>
          </w:tcPr>
          <w:p w14:paraId="0111CF03" w14:textId="77777777" w:rsidR="00291A2F" w:rsidRPr="00446FB8" w:rsidRDefault="00291A2F" w:rsidP="00291A2F">
            <w:pPr>
              <w:spacing w:before="20" w:after="20"/>
              <w:jc w:val="center"/>
              <w:rPr>
                <w:i/>
                <w:iCs/>
              </w:rPr>
            </w:pPr>
            <w:r w:rsidRPr="00446FB8">
              <w:rPr>
                <w:i/>
                <w:iCs/>
              </w:rPr>
              <w:t>Quantité</w:t>
            </w:r>
          </w:p>
        </w:tc>
      </w:tr>
      <w:tr w:rsidR="00291A2F" w:rsidRPr="00CC38CA" w14:paraId="0337DBAB" w14:textId="77777777" w:rsidTr="00291A2F">
        <w:tc>
          <w:tcPr>
            <w:tcW w:w="2349" w:type="dxa"/>
            <w:shd w:val="clear" w:color="auto" w:fill="D9D9D9" w:themeFill="background1" w:themeFillShade="D9"/>
          </w:tcPr>
          <w:p w14:paraId="5295133D" w14:textId="77777777" w:rsidR="00291A2F" w:rsidRPr="00446FB8" w:rsidRDefault="00291A2F" w:rsidP="00291A2F">
            <w:pPr>
              <w:spacing w:before="20" w:after="20"/>
              <w:jc w:val="center"/>
            </w:pPr>
          </w:p>
        </w:tc>
        <w:tc>
          <w:tcPr>
            <w:tcW w:w="2349" w:type="dxa"/>
            <w:shd w:val="clear" w:color="auto" w:fill="DEEAF6" w:themeFill="accent1" w:themeFillTint="33"/>
          </w:tcPr>
          <w:p w14:paraId="3C0FF838" w14:textId="77777777" w:rsidR="00291A2F" w:rsidRPr="00446FB8" w:rsidRDefault="00291A2F" w:rsidP="00291A2F">
            <w:pPr>
              <w:spacing w:before="20" w:after="20"/>
              <w:jc w:val="center"/>
            </w:pPr>
          </w:p>
        </w:tc>
        <w:tc>
          <w:tcPr>
            <w:tcW w:w="2349" w:type="dxa"/>
            <w:shd w:val="clear" w:color="auto" w:fill="DEEAF6" w:themeFill="accent1" w:themeFillTint="33"/>
          </w:tcPr>
          <w:p w14:paraId="4BB25176" w14:textId="77777777" w:rsidR="00291A2F" w:rsidRPr="00446FB8" w:rsidRDefault="00291A2F" w:rsidP="00291A2F">
            <w:pPr>
              <w:spacing w:before="20" w:after="20"/>
              <w:jc w:val="center"/>
            </w:pPr>
          </w:p>
        </w:tc>
        <w:tc>
          <w:tcPr>
            <w:tcW w:w="2349" w:type="dxa"/>
            <w:shd w:val="clear" w:color="auto" w:fill="D9D9D9" w:themeFill="background1" w:themeFillShade="D9"/>
          </w:tcPr>
          <w:p w14:paraId="12EC02E6" w14:textId="77777777" w:rsidR="00291A2F" w:rsidRPr="00446FB8" w:rsidRDefault="00291A2F" w:rsidP="00291A2F">
            <w:pPr>
              <w:spacing w:before="20" w:after="20"/>
              <w:jc w:val="center"/>
            </w:pPr>
          </w:p>
        </w:tc>
      </w:tr>
      <w:tr w:rsidR="00291A2F" w:rsidRPr="00CC38CA" w14:paraId="7C3F2E89" w14:textId="77777777" w:rsidTr="00291A2F">
        <w:tc>
          <w:tcPr>
            <w:tcW w:w="2349" w:type="dxa"/>
            <w:shd w:val="clear" w:color="auto" w:fill="D9D9D9" w:themeFill="background1" w:themeFillShade="D9"/>
          </w:tcPr>
          <w:p w14:paraId="10F2E5BF" w14:textId="77777777" w:rsidR="00291A2F" w:rsidRPr="00446FB8" w:rsidRDefault="00291A2F" w:rsidP="00291A2F">
            <w:pPr>
              <w:spacing w:before="20" w:after="20"/>
              <w:jc w:val="center"/>
            </w:pPr>
          </w:p>
        </w:tc>
        <w:tc>
          <w:tcPr>
            <w:tcW w:w="2349" w:type="dxa"/>
            <w:shd w:val="clear" w:color="auto" w:fill="DEEAF6" w:themeFill="accent1" w:themeFillTint="33"/>
          </w:tcPr>
          <w:p w14:paraId="516493D3" w14:textId="77777777" w:rsidR="00291A2F" w:rsidRPr="00446FB8" w:rsidRDefault="00291A2F" w:rsidP="00291A2F">
            <w:pPr>
              <w:spacing w:before="20" w:after="20"/>
              <w:jc w:val="center"/>
            </w:pPr>
          </w:p>
        </w:tc>
        <w:tc>
          <w:tcPr>
            <w:tcW w:w="2349" w:type="dxa"/>
            <w:shd w:val="clear" w:color="auto" w:fill="DEEAF6" w:themeFill="accent1" w:themeFillTint="33"/>
          </w:tcPr>
          <w:p w14:paraId="1A87E26B" w14:textId="77777777" w:rsidR="00291A2F" w:rsidRPr="00446FB8" w:rsidRDefault="00291A2F" w:rsidP="00291A2F">
            <w:pPr>
              <w:spacing w:before="20" w:after="20"/>
              <w:jc w:val="center"/>
            </w:pPr>
          </w:p>
        </w:tc>
        <w:tc>
          <w:tcPr>
            <w:tcW w:w="2349" w:type="dxa"/>
            <w:shd w:val="clear" w:color="auto" w:fill="D9D9D9" w:themeFill="background1" w:themeFillShade="D9"/>
          </w:tcPr>
          <w:p w14:paraId="6A05D166" w14:textId="77777777" w:rsidR="00291A2F" w:rsidRPr="00446FB8" w:rsidRDefault="00291A2F" w:rsidP="00291A2F">
            <w:pPr>
              <w:spacing w:before="20" w:after="20"/>
              <w:jc w:val="center"/>
            </w:pPr>
          </w:p>
        </w:tc>
      </w:tr>
      <w:tr w:rsidR="00291A2F" w:rsidRPr="00CC38CA" w14:paraId="54C2CCB0" w14:textId="77777777" w:rsidTr="00291A2F">
        <w:tc>
          <w:tcPr>
            <w:tcW w:w="2349" w:type="dxa"/>
            <w:shd w:val="clear" w:color="auto" w:fill="D9D9D9" w:themeFill="background1" w:themeFillShade="D9"/>
          </w:tcPr>
          <w:p w14:paraId="1EE940F9" w14:textId="77777777" w:rsidR="00291A2F" w:rsidRPr="00446FB8" w:rsidRDefault="00291A2F" w:rsidP="00291A2F">
            <w:pPr>
              <w:spacing w:before="20" w:after="20"/>
              <w:jc w:val="center"/>
            </w:pPr>
          </w:p>
        </w:tc>
        <w:tc>
          <w:tcPr>
            <w:tcW w:w="2349" w:type="dxa"/>
            <w:shd w:val="clear" w:color="auto" w:fill="DEEAF6" w:themeFill="accent1" w:themeFillTint="33"/>
          </w:tcPr>
          <w:p w14:paraId="756E4607" w14:textId="77777777" w:rsidR="00291A2F" w:rsidRPr="00446FB8" w:rsidRDefault="00291A2F" w:rsidP="00291A2F">
            <w:pPr>
              <w:spacing w:before="20" w:after="20"/>
              <w:jc w:val="center"/>
            </w:pPr>
          </w:p>
        </w:tc>
        <w:tc>
          <w:tcPr>
            <w:tcW w:w="2349" w:type="dxa"/>
            <w:shd w:val="clear" w:color="auto" w:fill="DEEAF6" w:themeFill="accent1" w:themeFillTint="33"/>
          </w:tcPr>
          <w:p w14:paraId="228175E1" w14:textId="77777777" w:rsidR="00291A2F" w:rsidRPr="00446FB8" w:rsidRDefault="00291A2F" w:rsidP="00291A2F">
            <w:pPr>
              <w:spacing w:before="20" w:after="20"/>
              <w:jc w:val="center"/>
            </w:pPr>
          </w:p>
        </w:tc>
        <w:tc>
          <w:tcPr>
            <w:tcW w:w="2349" w:type="dxa"/>
            <w:shd w:val="clear" w:color="auto" w:fill="D9D9D9" w:themeFill="background1" w:themeFillShade="D9"/>
          </w:tcPr>
          <w:p w14:paraId="5B93EB9D" w14:textId="77777777" w:rsidR="00291A2F" w:rsidRPr="00446FB8" w:rsidRDefault="00291A2F" w:rsidP="00291A2F">
            <w:pPr>
              <w:spacing w:before="20" w:after="20"/>
              <w:jc w:val="center"/>
            </w:pPr>
          </w:p>
        </w:tc>
      </w:tr>
      <w:tr w:rsidR="00291A2F" w:rsidRPr="00CC38CA" w14:paraId="7D7B8DA5" w14:textId="77777777" w:rsidTr="00291A2F">
        <w:tc>
          <w:tcPr>
            <w:tcW w:w="7047" w:type="dxa"/>
            <w:gridSpan w:val="3"/>
            <w:tcBorders>
              <w:bottom w:val="double" w:sz="4" w:space="0" w:color="auto"/>
            </w:tcBorders>
          </w:tcPr>
          <w:p w14:paraId="50334FEE" w14:textId="77777777" w:rsidR="00291A2F" w:rsidRPr="00446FB8" w:rsidRDefault="00291A2F" w:rsidP="00291A2F">
            <w:pPr>
              <w:spacing w:before="20" w:after="20"/>
              <w:jc w:val="right"/>
              <w:rPr>
                <w:i/>
                <w:iCs/>
              </w:rPr>
            </w:pPr>
            <w:r w:rsidRPr="00446FB8">
              <w:rPr>
                <w:i/>
                <w:iCs/>
              </w:rPr>
              <w:t>Location de poteau d’utilité publi</w:t>
            </w:r>
            <w:r>
              <w:rPr>
                <w:i/>
                <w:iCs/>
              </w:rPr>
              <w:t>que</w:t>
            </w:r>
          </w:p>
        </w:tc>
        <w:tc>
          <w:tcPr>
            <w:tcW w:w="2349" w:type="dxa"/>
            <w:tcBorders>
              <w:bottom w:val="double" w:sz="4" w:space="0" w:color="auto"/>
            </w:tcBorders>
            <w:shd w:val="clear" w:color="auto" w:fill="D9D9D9" w:themeFill="background1" w:themeFillShade="D9"/>
          </w:tcPr>
          <w:p w14:paraId="5B8E4F0D" w14:textId="77777777" w:rsidR="00291A2F" w:rsidRPr="00446FB8" w:rsidRDefault="00291A2F" w:rsidP="00291A2F">
            <w:pPr>
              <w:spacing w:before="20" w:after="20"/>
            </w:pPr>
          </w:p>
        </w:tc>
      </w:tr>
      <w:tr w:rsidR="00291A2F" w:rsidRPr="00CC38CA" w14:paraId="011EC889" w14:textId="77777777" w:rsidTr="00291A2F">
        <w:tc>
          <w:tcPr>
            <w:tcW w:w="9396" w:type="dxa"/>
            <w:gridSpan w:val="4"/>
          </w:tcPr>
          <w:p w14:paraId="07F5F0AD" w14:textId="77777777" w:rsidR="00291A2F" w:rsidRPr="00CC38CA" w:rsidRDefault="00291A2F" w:rsidP="00291A2F">
            <w:pPr>
              <w:spacing w:before="20" w:after="20"/>
              <w:jc w:val="center"/>
            </w:pPr>
            <w:r w:rsidRPr="00CC38CA">
              <w:t>Ajout</w:t>
            </w:r>
          </w:p>
        </w:tc>
      </w:tr>
      <w:tr w:rsidR="00291A2F" w:rsidRPr="00CC38CA" w14:paraId="68F5A5DB" w14:textId="77777777" w:rsidTr="00291A2F">
        <w:tc>
          <w:tcPr>
            <w:tcW w:w="2349" w:type="dxa"/>
          </w:tcPr>
          <w:p w14:paraId="14FFDF47" w14:textId="77777777" w:rsidR="00291A2F" w:rsidRPr="00446FB8" w:rsidRDefault="00291A2F" w:rsidP="00291A2F">
            <w:pPr>
              <w:spacing w:before="20" w:after="20"/>
              <w:jc w:val="center"/>
              <w:rPr>
                <w:i/>
                <w:iCs/>
              </w:rPr>
            </w:pPr>
            <w:r w:rsidRPr="00446FB8">
              <w:rPr>
                <w:i/>
                <w:iCs/>
              </w:rPr>
              <w:t>Source</w:t>
            </w:r>
          </w:p>
        </w:tc>
        <w:tc>
          <w:tcPr>
            <w:tcW w:w="2349" w:type="dxa"/>
          </w:tcPr>
          <w:p w14:paraId="3725606A" w14:textId="77777777" w:rsidR="00291A2F" w:rsidRPr="00446FB8" w:rsidRDefault="00291A2F" w:rsidP="00291A2F">
            <w:pPr>
              <w:spacing w:before="20" w:after="20"/>
              <w:jc w:val="center"/>
              <w:rPr>
                <w:i/>
                <w:iCs/>
              </w:rPr>
            </w:pPr>
            <w:r w:rsidRPr="00446FB8">
              <w:rPr>
                <w:i/>
                <w:iCs/>
              </w:rPr>
              <w:t>Lampe</w:t>
            </w:r>
          </w:p>
        </w:tc>
        <w:tc>
          <w:tcPr>
            <w:tcW w:w="2349" w:type="dxa"/>
          </w:tcPr>
          <w:p w14:paraId="2FF09BA3" w14:textId="77777777" w:rsidR="00291A2F" w:rsidRPr="00446FB8" w:rsidRDefault="00291A2F" w:rsidP="00291A2F">
            <w:pPr>
              <w:spacing w:before="20" w:after="20"/>
              <w:jc w:val="center"/>
              <w:rPr>
                <w:i/>
                <w:iCs/>
              </w:rPr>
            </w:pPr>
            <w:r w:rsidRPr="00446FB8">
              <w:rPr>
                <w:i/>
                <w:iCs/>
              </w:rPr>
              <w:t>Ballast</w:t>
            </w:r>
          </w:p>
        </w:tc>
        <w:tc>
          <w:tcPr>
            <w:tcW w:w="2349" w:type="dxa"/>
          </w:tcPr>
          <w:p w14:paraId="3C8F8532" w14:textId="77777777" w:rsidR="00291A2F" w:rsidRPr="00446FB8" w:rsidRDefault="00291A2F" w:rsidP="00291A2F">
            <w:pPr>
              <w:spacing w:before="20" w:after="20"/>
              <w:jc w:val="center"/>
              <w:rPr>
                <w:i/>
                <w:iCs/>
              </w:rPr>
            </w:pPr>
            <w:r w:rsidRPr="00446FB8">
              <w:rPr>
                <w:i/>
                <w:iCs/>
              </w:rPr>
              <w:t>Quantité</w:t>
            </w:r>
          </w:p>
        </w:tc>
      </w:tr>
      <w:tr w:rsidR="00291A2F" w:rsidRPr="00CC38CA" w14:paraId="2FCD2CDC" w14:textId="77777777" w:rsidTr="00291A2F">
        <w:tc>
          <w:tcPr>
            <w:tcW w:w="2349" w:type="dxa"/>
            <w:shd w:val="clear" w:color="auto" w:fill="D9D9D9" w:themeFill="background1" w:themeFillShade="D9"/>
          </w:tcPr>
          <w:p w14:paraId="32E8A278" w14:textId="77777777" w:rsidR="00291A2F" w:rsidRPr="00446FB8" w:rsidRDefault="00291A2F" w:rsidP="00291A2F">
            <w:pPr>
              <w:spacing w:before="20" w:after="20"/>
              <w:jc w:val="center"/>
            </w:pPr>
          </w:p>
        </w:tc>
        <w:tc>
          <w:tcPr>
            <w:tcW w:w="2349" w:type="dxa"/>
            <w:shd w:val="clear" w:color="auto" w:fill="DEEAF6" w:themeFill="accent1" w:themeFillTint="33"/>
          </w:tcPr>
          <w:p w14:paraId="21AD9C41" w14:textId="77777777" w:rsidR="00291A2F" w:rsidRPr="00446FB8" w:rsidRDefault="00291A2F" w:rsidP="00291A2F">
            <w:pPr>
              <w:spacing w:before="20" w:after="20"/>
              <w:jc w:val="center"/>
            </w:pPr>
          </w:p>
        </w:tc>
        <w:tc>
          <w:tcPr>
            <w:tcW w:w="2349" w:type="dxa"/>
            <w:shd w:val="clear" w:color="auto" w:fill="DEEAF6" w:themeFill="accent1" w:themeFillTint="33"/>
          </w:tcPr>
          <w:p w14:paraId="1C50281B" w14:textId="77777777" w:rsidR="00291A2F" w:rsidRPr="00446FB8" w:rsidRDefault="00291A2F" w:rsidP="00291A2F">
            <w:pPr>
              <w:spacing w:before="20" w:after="20"/>
              <w:jc w:val="center"/>
            </w:pPr>
          </w:p>
        </w:tc>
        <w:tc>
          <w:tcPr>
            <w:tcW w:w="2349" w:type="dxa"/>
            <w:shd w:val="clear" w:color="auto" w:fill="D9D9D9" w:themeFill="background1" w:themeFillShade="D9"/>
          </w:tcPr>
          <w:p w14:paraId="4A1F5A04" w14:textId="77777777" w:rsidR="00291A2F" w:rsidRPr="00446FB8" w:rsidRDefault="00291A2F" w:rsidP="00291A2F">
            <w:pPr>
              <w:spacing w:before="20" w:after="20"/>
              <w:jc w:val="center"/>
            </w:pPr>
          </w:p>
        </w:tc>
      </w:tr>
      <w:tr w:rsidR="00291A2F" w:rsidRPr="00CC38CA" w14:paraId="1689C8C6" w14:textId="77777777" w:rsidTr="00291A2F">
        <w:tc>
          <w:tcPr>
            <w:tcW w:w="2349" w:type="dxa"/>
            <w:shd w:val="clear" w:color="auto" w:fill="D9D9D9" w:themeFill="background1" w:themeFillShade="D9"/>
          </w:tcPr>
          <w:p w14:paraId="6D3ED2DB" w14:textId="77777777" w:rsidR="00291A2F" w:rsidRPr="00446FB8" w:rsidRDefault="00291A2F" w:rsidP="00291A2F">
            <w:pPr>
              <w:spacing w:before="20" w:after="20"/>
              <w:jc w:val="center"/>
            </w:pPr>
          </w:p>
        </w:tc>
        <w:tc>
          <w:tcPr>
            <w:tcW w:w="2349" w:type="dxa"/>
            <w:shd w:val="clear" w:color="auto" w:fill="DEEAF6" w:themeFill="accent1" w:themeFillTint="33"/>
          </w:tcPr>
          <w:p w14:paraId="1E2BFAB8" w14:textId="77777777" w:rsidR="00291A2F" w:rsidRPr="00446FB8" w:rsidRDefault="00291A2F" w:rsidP="00291A2F">
            <w:pPr>
              <w:spacing w:before="20" w:after="20"/>
              <w:jc w:val="center"/>
            </w:pPr>
          </w:p>
        </w:tc>
        <w:tc>
          <w:tcPr>
            <w:tcW w:w="2349" w:type="dxa"/>
            <w:shd w:val="clear" w:color="auto" w:fill="DEEAF6" w:themeFill="accent1" w:themeFillTint="33"/>
          </w:tcPr>
          <w:p w14:paraId="183E32B2" w14:textId="77777777" w:rsidR="00291A2F" w:rsidRPr="00446FB8" w:rsidRDefault="00291A2F" w:rsidP="00291A2F">
            <w:pPr>
              <w:spacing w:before="20" w:after="20"/>
              <w:jc w:val="center"/>
            </w:pPr>
          </w:p>
        </w:tc>
        <w:tc>
          <w:tcPr>
            <w:tcW w:w="2349" w:type="dxa"/>
            <w:shd w:val="clear" w:color="auto" w:fill="D9D9D9" w:themeFill="background1" w:themeFillShade="D9"/>
          </w:tcPr>
          <w:p w14:paraId="252BA5F1" w14:textId="77777777" w:rsidR="00291A2F" w:rsidRPr="00446FB8" w:rsidRDefault="00291A2F" w:rsidP="00291A2F">
            <w:pPr>
              <w:spacing w:before="20" w:after="20"/>
              <w:jc w:val="center"/>
            </w:pPr>
          </w:p>
        </w:tc>
      </w:tr>
      <w:tr w:rsidR="00291A2F" w:rsidRPr="00CC38CA" w14:paraId="01173F12" w14:textId="77777777" w:rsidTr="00291A2F">
        <w:tc>
          <w:tcPr>
            <w:tcW w:w="2349" w:type="dxa"/>
            <w:shd w:val="clear" w:color="auto" w:fill="D9D9D9" w:themeFill="background1" w:themeFillShade="D9"/>
          </w:tcPr>
          <w:p w14:paraId="3EE80C93" w14:textId="77777777" w:rsidR="00291A2F" w:rsidRPr="00446FB8" w:rsidRDefault="00291A2F" w:rsidP="00291A2F">
            <w:pPr>
              <w:spacing w:before="20" w:after="20"/>
              <w:jc w:val="center"/>
            </w:pPr>
          </w:p>
        </w:tc>
        <w:tc>
          <w:tcPr>
            <w:tcW w:w="2349" w:type="dxa"/>
            <w:shd w:val="clear" w:color="auto" w:fill="DEEAF6" w:themeFill="accent1" w:themeFillTint="33"/>
          </w:tcPr>
          <w:p w14:paraId="67374987" w14:textId="77777777" w:rsidR="00291A2F" w:rsidRPr="00446FB8" w:rsidRDefault="00291A2F" w:rsidP="00291A2F">
            <w:pPr>
              <w:spacing w:before="20" w:after="20"/>
              <w:jc w:val="center"/>
            </w:pPr>
          </w:p>
        </w:tc>
        <w:tc>
          <w:tcPr>
            <w:tcW w:w="2349" w:type="dxa"/>
            <w:shd w:val="clear" w:color="auto" w:fill="DEEAF6" w:themeFill="accent1" w:themeFillTint="33"/>
          </w:tcPr>
          <w:p w14:paraId="4F0CAFFC" w14:textId="77777777" w:rsidR="00291A2F" w:rsidRPr="00446FB8" w:rsidRDefault="00291A2F" w:rsidP="00291A2F">
            <w:pPr>
              <w:spacing w:before="20" w:after="20"/>
              <w:jc w:val="center"/>
            </w:pPr>
          </w:p>
        </w:tc>
        <w:tc>
          <w:tcPr>
            <w:tcW w:w="2349" w:type="dxa"/>
            <w:shd w:val="clear" w:color="auto" w:fill="D9D9D9" w:themeFill="background1" w:themeFillShade="D9"/>
          </w:tcPr>
          <w:p w14:paraId="34C83EA0" w14:textId="77777777" w:rsidR="00291A2F" w:rsidRPr="00446FB8" w:rsidRDefault="00291A2F" w:rsidP="00291A2F">
            <w:pPr>
              <w:spacing w:before="20" w:after="20"/>
              <w:jc w:val="center"/>
            </w:pPr>
          </w:p>
        </w:tc>
      </w:tr>
      <w:tr w:rsidR="00291A2F" w:rsidRPr="00CC38CA" w14:paraId="347B882C" w14:textId="77777777" w:rsidTr="00291A2F">
        <w:tc>
          <w:tcPr>
            <w:tcW w:w="7047" w:type="dxa"/>
            <w:gridSpan w:val="3"/>
          </w:tcPr>
          <w:p w14:paraId="73DB38D4" w14:textId="77777777" w:rsidR="00291A2F" w:rsidRPr="00446FB8" w:rsidRDefault="00291A2F" w:rsidP="00291A2F">
            <w:pPr>
              <w:spacing w:before="20" w:after="20"/>
              <w:jc w:val="right"/>
              <w:rPr>
                <w:i/>
                <w:iCs/>
              </w:rPr>
            </w:pPr>
            <w:r w:rsidRPr="00446FB8">
              <w:rPr>
                <w:i/>
                <w:iCs/>
              </w:rPr>
              <w:t>Location de poteau d’utilité publi</w:t>
            </w:r>
            <w:r>
              <w:rPr>
                <w:i/>
                <w:iCs/>
              </w:rPr>
              <w:t>que</w:t>
            </w:r>
          </w:p>
        </w:tc>
        <w:tc>
          <w:tcPr>
            <w:tcW w:w="2349" w:type="dxa"/>
            <w:shd w:val="clear" w:color="auto" w:fill="D9D9D9" w:themeFill="background1" w:themeFillShade="D9"/>
          </w:tcPr>
          <w:p w14:paraId="3C200C10" w14:textId="77777777" w:rsidR="00291A2F" w:rsidRPr="00446FB8" w:rsidRDefault="00291A2F" w:rsidP="00291A2F">
            <w:pPr>
              <w:spacing w:before="20" w:after="20"/>
            </w:pPr>
          </w:p>
        </w:tc>
      </w:tr>
    </w:tbl>
    <w:p w14:paraId="0223C8F8" w14:textId="77777777" w:rsidR="00291A2F" w:rsidRPr="005A16FB" w:rsidRDefault="00291A2F" w:rsidP="00291A2F"/>
    <w:p w14:paraId="31E1826C" w14:textId="77777777" w:rsidR="00291A2F" w:rsidRPr="005A16FB" w:rsidRDefault="00291A2F" w:rsidP="00291A2F">
      <w:pPr>
        <w:rPr>
          <w:i/>
          <w:iCs/>
          <w:sz w:val="18"/>
          <w:szCs w:val="18"/>
        </w:rPr>
      </w:pPr>
      <w:r w:rsidRPr="005A16FB">
        <w:rPr>
          <w:i/>
          <w:iCs/>
          <w:sz w:val="18"/>
          <w:szCs w:val="18"/>
        </w:rPr>
        <w:t xml:space="preserve">Réf. : </w:t>
      </w:r>
      <w:hyperlink r:id="rId25" w:history="1">
        <w:r w:rsidRPr="005A16FB">
          <w:rPr>
            <w:rStyle w:val="Lienhypertexte"/>
            <w:i/>
            <w:iCs/>
            <w:sz w:val="18"/>
            <w:szCs w:val="18"/>
          </w:rPr>
          <w:t>https://www.hydroquebec.com/evp.html?ville=laval</w:t>
        </w:r>
      </w:hyperlink>
      <w:r w:rsidRPr="005A16FB">
        <w:rPr>
          <w:i/>
          <w:iCs/>
          <w:sz w:val="18"/>
          <w:szCs w:val="18"/>
        </w:rPr>
        <w:t xml:space="preserve"> </w:t>
      </w:r>
    </w:p>
    <w:p w14:paraId="6B25879F" w14:textId="5D408319" w:rsidR="0012649B" w:rsidRDefault="0012649B" w:rsidP="00E71E6D"/>
    <w:sectPr w:rsidR="0012649B">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C2D99" w14:textId="77777777" w:rsidR="00054676" w:rsidRDefault="00054676" w:rsidP="00342325">
      <w:r>
        <w:separator/>
      </w:r>
    </w:p>
  </w:endnote>
  <w:endnote w:type="continuationSeparator" w:id="0">
    <w:p w14:paraId="0AF1064D" w14:textId="77777777" w:rsidR="00054676" w:rsidRDefault="00054676" w:rsidP="0034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Arial Gras">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38C97" w14:textId="77777777" w:rsidR="00054676" w:rsidRDefault="00054676" w:rsidP="00664AE4">
    <w:pPr>
      <w:framePr w:wrap="around" w:vAnchor="text" w:hAnchor="margin" w:xAlign="right" w:y="1"/>
    </w:pPr>
    <w:r>
      <w:fldChar w:fldCharType="begin"/>
    </w:r>
    <w:r>
      <w:instrText xml:space="preserve">PAGE  </w:instrText>
    </w:r>
    <w:r>
      <w:fldChar w:fldCharType="end"/>
    </w:r>
  </w:p>
  <w:p w14:paraId="1AB552E0" w14:textId="77777777" w:rsidR="00054676" w:rsidRDefault="00054676" w:rsidP="00664AE4">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DF035" w14:textId="77777777" w:rsidR="00054676" w:rsidRDefault="00054676" w:rsidP="00664AE4">
    <w:pPr>
      <w:tabs>
        <w:tab w:val="right" w:pos="9360"/>
      </w:tabs>
      <w:jc w:val="left"/>
      <w:rPr>
        <w:sz w:val="18"/>
        <w:szCs w:val="18"/>
      </w:rPr>
    </w:pPr>
  </w:p>
  <w:p w14:paraId="2BF502BD" w14:textId="7E10F790" w:rsidR="00054676" w:rsidRPr="00366C8B" w:rsidRDefault="00054676" w:rsidP="00857496">
    <w:pPr>
      <w:pBdr>
        <w:top w:val="single" w:sz="4" w:space="1" w:color="auto"/>
      </w:pBdr>
      <w:jc w:val="left"/>
      <w:rPr>
        <w:sz w:val="18"/>
        <w:szCs w:val="18"/>
      </w:rPr>
    </w:pPr>
    <w:r>
      <w:rPr>
        <w:sz w:val="18"/>
        <w:szCs w:val="18"/>
      </w:rPr>
      <w:fldChar w:fldCharType="begin"/>
    </w:r>
    <w:r>
      <w:rPr>
        <w:sz w:val="18"/>
        <w:szCs w:val="18"/>
      </w:rPr>
      <w:instrText xml:space="preserve"> REF  Date </w:instrText>
    </w:r>
    <w:r>
      <w:rPr>
        <w:sz w:val="18"/>
        <w:szCs w:val="18"/>
      </w:rPr>
      <w:fldChar w:fldCharType="separate"/>
    </w:r>
    <w:r w:rsidR="00CE0604">
      <w:rPr>
        <w:sz w:val="18"/>
        <w:szCs w:val="18"/>
      </w:rPr>
      <w:t xml:space="preserve">Jour Mois Année – </w:t>
    </w:r>
    <w:proofErr w:type="gramStart"/>
    <w:r w:rsidR="00CE0604">
      <w:rPr>
        <w:sz w:val="18"/>
        <w:szCs w:val="18"/>
      </w:rPr>
      <w:t xml:space="preserve">Émission  </w:t>
    </w:r>
    <w:r w:rsidR="00CE0604">
      <w:rPr>
        <w:sz w:val="18"/>
        <w:szCs w:val="18"/>
      </w:rPr>
      <w:tab/>
    </w:r>
    <w:proofErr w:type="gramEnd"/>
    <w:r w:rsidR="00CE0604">
      <w:rPr>
        <w:sz w:val="18"/>
        <w:szCs w:val="18"/>
      </w:rPr>
      <w:t xml:space="preserve"> </w:t>
    </w:r>
    <w:r>
      <w:rPr>
        <w:sz w:val="18"/>
        <w:szCs w:val="18"/>
      </w:rPr>
      <w:fldChar w:fldCharType="end"/>
    </w:r>
    <w:r>
      <w:rPr>
        <w:sz w:val="18"/>
        <w:szCs w:val="18"/>
      </w:rPr>
      <w:ptab w:relativeTo="margin" w:alignment="right" w:leader="none"/>
    </w: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6</w:t>
    </w:r>
    <w:r>
      <w:rPr>
        <w:sz w:val="18"/>
        <w:szCs w:val="18"/>
      </w:rPr>
      <w:fldChar w:fldCharType="end"/>
    </w:r>
  </w:p>
  <w:p w14:paraId="7176CC32" w14:textId="77777777" w:rsidR="00054676" w:rsidRPr="00366C8B" w:rsidRDefault="00054676" w:rsidP="00664AE4">
    <w:r w:rsidRPr="00366C8B">
      <w:t xml:space="preserve"> </w:t>
    </w:r>
    <w:r w:rsidRPr="00366C8B">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53750" w14:textId="77777777" w:rsidR="00054676" w:rsidRDefault="00054676" w:rsidP="00664AE4">
    <w:pPr>
      <w:tabs>
        <w:tab w:val="right" w:pos="9072"/>
      </w:tabs>
      <w:jc w:val="left"/>
      <w:rPr>
        <w:sz w:val="18"/>
        <w:szCs w:val="18"/>
      </w:rPr>
    </w:pPr>
  </w:p>
  <w:p w14:paraId="52F7A5FE" w14:textId="77777777" w:rsidR="00054676" w:rsidRDefault="00054676" w:rsidP="00664AE4">
    <w:pPr>
      <w:pBdr>
        <w:top w:val="single" w:sz="4" w:space="1" w:color="auto"/>
      </w:pBdr>
      <w:tabs>
        <w:tab w:val="right" w:pos="9072"/>
      </w:tabs>
      <w:jc w:val="left"/>
      <w:rPr>
        <w:sz w:val="18"/>
        <w:szCs w:val="18"/>
      </w:rPr>
    </w:pPr>
    <w:r>
      <w:rPr>
        <w:noProof/>
        <w:snapToGrid/>
        <w:sz w:val="18"/>
        <w:szCs w:val="18"/>
        <w:lang w:eastAsia="fr-CA"/>
      </w:rPr>
      <mc:AlternateContent>
        <mc:Choice Requires="wps">
          <w:drawing>
            <wp:anchor distT="0" distB="0" distL="114300" distR="114300" simplePos="0" relativeHeight="251659264" behindDoc="0" locked="1" layoutInCell="1" allowOverlap="1" wp14:anchorId="0A3F718A" wp14:editId="3EF36AA3">
              <wp:simplePos x="0" y="0"/>
              <wp:positionH relativeFrom="margin">
                <wp:align>left</wp:align>
              </wp:positionH>
              <wp:positionV relativeFrom="page">
                <wp:posOffset>9508490</wp:posOffset>
              </wp:positionV>
              <wp:extent cx="3034800" cy="165600"/>
              <wp:effectExtent l="0" t="0" r="0" b="6350"/>
              <wp:wrapNone/>
              <wp:docPr id="3" name="Zone de texte 3"/>
              <wp:cNvGraphicFramePr/>
              <a:graphic xmlns:a="http://schemas.openxmlformats.org/drawingml/2006/main">
                <a:graphicData uri="http://schemas.microsoft.com/office/word/2010/wordprocessingShape">
                  <wps:wsp>
                    <wps:cNvSpPr txBox="1"/>
                    <wps:spPr>
                      <a:xfrm>
                        <a:off x="0" y="0"/>
                        <a:ext cx="3034800" cy="16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5C980" w14:textId="77777777" w:rsidR="00054676" w:rsidRPr="00857496" w:rsidRDefault="00054676">
                          <w:pPr>
                            <w:rPr>
                              <w:sz w:val="18"/>
                              <w:szCs w:val="18"/>
                            </w:rPr>
                          </w:pPr>
                          <w:bookmarkStart w:id="3" w:name="Date"/>
                          <w:r>
                            <w:rPr>
                              <w:sz w:val="18"/>
                              <w:szCs w:val="18"/>
                            </w:rPr>
                            <w:t xml:space="preserve">Jour Mois Année – Émission  </w:t>
                          </w:r>
                          <w:r>
                            <w:rPr>
                              <w:sz w:val="18"/>
                              <w:szCs w:val="18"/>
                            </w:rPr>
                            <w:tab/>
                            <w:t xml:space="preserve"> </w:t>
                          </w:r>
                          <w:bookmarkEnd w:id="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F718A" id="_x0000_t202" coordsize="21600,21600" o:spt="202" path="m,l,21600r21600,l21600,xe">
              <v:stroke joinstyle="miter"/>
              <v:path gradientshapeok="t" o:connecttype="rect"/>
            </v:shapetype>
            <v:shape id="Zone de texte 3" o:spid="_x0000_s1027" type="#_x0000_t202" style="position:absolute;margin-left:0;margin-top:748.7pt;width:238.95pt;height:13.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" fillcolor="white [3201]" stroked="f" strokeweight=".5pt">
              <v:textbox inset="0,0,0,0">
                <w:txbxContent>
                  <w:p w14:paraId="58C5C980" w14:textId="77777777" w:rsidR="00054676" w:rsidRPr="00857496" w:rsidRDefault="00054676">
                    <w:pPr>
                      <w:rPr>
                        <w:sz w:val="18"/>
                        <w:szCs w:val="18"/>
                      </w:rPr>
                    </w:pPr>
                    <w:bookmarkStart w:id="4" w:name="Date"/>
                    <w:r>
                      <w:rPr>
                        <w:sz w:val="18"/>
                        <w:szCs w:val="18"/>
                      </w:rPr>
                      <w:t xml:space="preserve">Jour Mois Année – Émission  </w:t>
                    </w:r>
                    <w:r>
                      <w:rPr>
                        <w:sz w:val="18"/>
                        <w:szCs w:val="18"/>
                      </w:rPr>
                      <w:tab/>
                      <w:t xml:space="preserve"> </w:t>
                    </w:r>
                    <w:bookmarkEnd w:id="4"/>
                  </w:p>
                </w:txbxContent>
              </v:textbox>
              <w10:wrap anchorx="margin" anchory="page"/>
              <w10:anchorlock/>
            </v:shape>
          </w:pict>
        </mc:Fallback>
      </mc:AlternateContent>
    </w:r>
    <w:r w:rsidRPr="00366C8B">
      <w:rPr>
        <w:sz w:val="18"/>
        <w:szCs w:val="18"/>
      </w:rPr>
      <w:t xml:space="preserve"> </w:t>
    </w:r>
  </w:p>
  <w:p w14:paraId="01A7F3E1" w14:textId="77777777" w:rsidR="00054676" w:rsidRPr="00366C8B" w:rsidRDefault="00054676" w:rsidP="00664AE4">
    <w:pPr>
      <w:pBdr>
        <w:top w:val="single" w:sz="4" w:space="1" w:color="auto"/>
      </w:pBdr>
      <w:tabs>
        <w:tab w:val="right" w:pos="9072"/>
      </w:tabs>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7C2DD" w14:textId="77777777" w:rsidR="00054676" w:rsidRDefault="00054676" w:rsidP="00664AE4">
    <w:pPr>
      <w:tabs>
        <w:tab w:val="right" w:pos="9360"/>
      </w:tabs>
      <w:jc w:val="left"/>
      <w:rPr>
        <w:sz w:val="18"/>
        <w:szCs w:val="18"/>
      </w:rPr>
    </w:pPr>
  </w:p>
  <w:p w14:paraId="3DBB94E4" w14:textId="3997B934" w:rsidR="00054676" w:rsidRPr="00366C8B" w:rsidRDefault="00054676" w:rsidP="00857496">
    <w:pPr>
      <w:pBdr>
        <w:top w:val="single" w:sz="4" w:space="1" w:color="auto"/>
      </w:pBdr>
      <w:jc w:val="left"/>
      <w:rPr>
        <w:sz w:val="18"/>
        <w:szCs w:val="18"/>
      </w:rPr>
    </w:pPr>
    <w:r>
      <w:rPr>
        <w:sz w:val="18"/>
        <w:szCs w:val="18"/>
      </w:rPr>
      <w:fldChar w:fldCharType="begin"/>
    </w:r>
    <w:r>
      <w:rPr>
        <w:sz w:val="18"/>
        <w:szCs w:val="18"/>
      </w:rPr>
      <w:instrText xml:space="preserve"> REF  Date </w:instrText>
    </w:r>
    <w:r>
      <w:rPr>
        <w:sz w:val="18"/>
        <w:szCs w:val="18"/>
      </w:rPr>
      <w:fldChar w:fldCharType="separate"/>
    </w:r>
    <w:r w:rsidR="00CE0604">
      <w:rPr>
        <w:sz w:val="18"/>
        <w:szCs w:val="18"/>
      </w:rPr>
      <w:t xml:space="preserve">Jour Mois Année – </w:t>
    </w:r>
    <w:proofErr w:type="gramStart"/>
    <w:r w:rsidR="00CE0604">
      <w:rPr>
        <w:sz w:val="18"/>
        <w:szCs w:val="18"/>
      </w:rPr>
      <w:t xml:space="preserve">Émission  </w:t>
    </w:r>
    <w:r w:rsidR="00CE0604">
      <w:rPr>
        <w:sz w:val="18"/>
        <w:szCs w:val="18"/>
      </w:rPr>
      <w:tab/>
    </w:r>
    <w:proofErr w:type="gramEnd"/>
    <w:r w:rsidR="00CE0604">
      <w:rPr>
        <w:sz w:val="18"/>
        <w:szCs w:val="18"/>
      </w:rPr>
      <w:t xml:space="preserve"> </w:t>
    </w:r>
    <w:r>
      <w:rPr>
        <w:sz w:val="18"/>
        <w:szCs w:val="18"/>
      </w:rPr>
      <w:fldChar w:fldCharType="end"/>
    </w:r>
    <w:r>
      <w:rPr>
        <w:sz w:val="18"/>
        <w:szCs w:val="18"/>
      </w:rPr>
      <w:ptab w:relativeTo="margin" w:alignment="right" w:leader="none"/>
    </w:r>
  </w:p>
  <w:p w14:paraId="604BCB5D" w14:textId="77777777" w:rsidR="00054676" w:rsidRPr="00366C8B" w:rsidRDefault="00054676" w:rsidP="00664AE4">
    <w:r w:rsidRPr="00366C8B">
      <w:t xml:space="preserve"> </w:t>
    </w:r>
    <w:r w:rsidRPr="00366C8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A0B38" w14:textId="77777777" w:rsidR="00054676" w:rsidRDefault="00054676" w:rsidP="00342325">
      <w:r>
        <w:separator/>
      </w:r>
    </w:p>
  </w:footnote>
  <w:footnote w:type="continuationSeparator" w:id="0">
    <w:p w14:paraId="632DD501" w14:textId="77777777" w:rsidR="00054676" w:rsidRDefault="00054676" w:rsidP="00342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6D04B" w14:textId="5C9230CC" w:rsidR="00EB2F84" w:rsidRDefault="00CE0604">
    <w:pPr>
      <w:pStyle w:val="En-tte"/>
    </w:pPr>
    <w:r>
      <w:rPr>
        <w:noProof/>
        <w:snapToGrid/>
      </w:rPr>
      <w:pict w14:anchorId="6F66EE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02407" o:spid="_x0000_s137218" type="#_x0000_t75" style="position:absolute;left:0;text-align:left;margin-left:0;margin-top:0;width:476.1pt;height:616.15pt;z-index:-251655168;mso-position-horizontal:center;mso-position-horizontal-relative:margin;mso-position-vertical:center;mso-position-vertical-relative:margin" o:allowincell="f">
          <v:imagedata r:id="rId1" o:title="Devis type_filigrane_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B0988" w14:textId="5CA20832" w:rsidR="00054676" w:rsidRPr="00664AE4" w:rsidRDefault="00CE0604" w:rsidP="00C80E57">
    <w:pPr>
      <w:tabs>
        <w:tab w:val="right" w:pos="9498"/>
      </w:tabs>
      <w:jc w:val="left"/>
    </w:pPr>
    <w:r>
      <w:rPr>
        <w:noProof/>
        <w:snapToGrid/>
      </w:rPr>
      <w:pict w14:anchorId="2496E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02408" o:spid="_x0000_s137219" type="#_x0000_t75" style="position:absolute;margin-left:0;margin-top:0;width:476.1pt;height:616.15pt;z-index:-251654144;mso-position-horizontal:center;mso-position-horizontal-relative:margin;mso-position-vertical:center;mso-position-vertical-relative:margin" o:allowincell="f">
          <v:imagedata r:id="rId1" o:title="Devis type_filigrane_2022"/>
          <w10:wrap anchorx="margin" anchory="margin"/>
        </v:shape>
      </w:pict>
    </w:r>
    <w:r w:rsidR="00054676">
      <w:tab/>
    </w:r>
    <w:r w:rsidR="00054676">
      <w:rPr>
        <w:noProof/>
        <w:snapToGrid/>
        <w:lang w:eastAsia="fr-CA"/>
      </w:rPr>
      <w:fldChar w:fldCharType="begin"/>
    </w:r>
    <w:r w:rsidR="00054676">
      <w:rPr>
        <w:noProof/>
        <w:snapToGrid/>
        <w:lang w:eastAsia="fr-CA"/>
      </w:rPr>
      <w:instrText xml:space="preserve"> REF  Soumission  \* MERGEFORMAT </w:instrText>
    </w:r>
    <w:r w:rsidR="00054676">
      <w:rPr>
        <w:noProof/>
        <w:snapToGrid/>
        <w:lang w:eastAsia="fr-CA"/>
      </w:rPr>
      <w:fldChar w:fldCharType="separate"/>
    </w:r>
    <w:r w:rsidRPr="00CE0604">
      <w:rPr>
        <w:noProof/>
        <w:snapToGrid/>
        <w:lang w:eastAsia="fr-CA"/>
      </w:rPr>
      <w:t>DOS-000</w:t>
    </w:r>
    <w:r w:rsidRPr="00CE0604">
      <w:rPr>
        <w:bCs/>
        <w:noProof/>
        <w:snapToGrid/>
        <w:lang w:eastAsia="fr-CA"/>
      </w:rPr>
      <w:t xml:space="preserve"> (SP-00000)</w:t>
    </w:r>
    <w:r w:rsidR="00054676">
      <w:rPr>
        <w:noProof/>
        <w:snapToGrid/>
        <w:lang w:eastAsia="fr-CA"/>
      </w:rPr>
      <w:fldChar w:fldCharType="end"/>
    </w:r>
    <w:r w:rsidR="00054676" w:rsidRPr="00664AE4">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0D7D3" w14:textId="3236D69A" w:rsidR="00054676" w:rsidRPr="00C30F8D" w:rsidRDefault="00CE0604" w:rsidP="00664AE4">
    <w:pPr>
      <w:tabs>
        <w:tab w:val="left" w:pos="8305"/>
        <w:tab w:val="right" w:pos="9360"/>
      </w:tabs>
      <w:jc w:val="left"/>
    </w:pPr>
    <w:r>
      <w:rPr>
        <w:noProof/>
        <w:snapToGrid/>
      </w:rPr>
      <w:pict w14:anchorId="7CD39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02406" o:spid="_x0000_s137217" type="#_x0000_t75" style="position:absolute;margin-left:0;margin-top:0;width:476.1pt;height:616.15pt;z-index:-251656192;mso-position-horizontal:center;mso-position-horizontal-relative:margin;mso-position-vertical:center;mso-position-vertical-relative:margin" o:allowincell="f">
          <v:imagedata r:id="rId1" o:title="Devis type_filigrane_2022"/>
          <w10:wrap anchorx="margin" anchory="margin"/>
        </v:shape>
      </w:pict>
    </w:r>
    <w:r w:rsidR="00054676" w:rsidRPr="000A4583">
      <w:tab/>
    </w:r>
    <w:r w:rsidR="00054676" w:rsidRPr="000A4583">
      <w:tab/>
    </w:r>
  </w:p>
  <w:p w14:paraId="6774A4DF" w14:textId="77777777" w:rsidR="00054676" w:rsidRDefault="0005467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D4492" w14:textId="068885CD" w:rsidR="00054676" w:rsidRDefault="00CE0604">
    <w:pPr>
      <w:pStyle w:val="En-tte"/>
    </w:pPr>
    <w:r>
      <w:rPr>
        <w:noProof/>
        <w:snapToGrid/>
      </w:rPr>
      <w:pict w14:anchorId="3E81C8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02410" o:spid="_x0000_s137221" type="#_x0000_t75" style="position:absolute;left:0;text-align:left;margin-left:0;margin-top:0;width:476.1pt;height:616.15pt;z-index:-251652096;mso-position-horizontal:center;mso-position-horizontal-relative:margin;mso-position-vertical:center;mso-position-vertical-relative:margin" o:allowincell="f">
          <v:imagedata r:id="rId1" o:title="Devis type_filigrane_202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FFBE8" w14:textId="10881890" w:rsidR="00054676" w:rsidRDefault="00CE0604" w:rsidP="00664AE4">
    <w:pPr>
      <w:pBdr>
        <w:bottom w:val="single" w:sz="4" w:space="1" w:color="auto"/>
      </w:pBdr>
      <w:tabs>
        <w:tab w:val="center" w:pos="4320"/>
        <w:tab w:val="right" w:pos="9498"/>
      </w:tabs>
      <w:jc w:val="left"/>
      <w:rPr>
        <w:sz w:val="16"/>
        <w:szCs w:val="16"/>
      </w:rPr>
    </w:pPr>
    <w:r>
      <w:rPr>
        <w:b/>
        <w:noProof/>
        <w:snapToGrid/>
        <w:sz w:val="20"/>
        <w:szCs w:val="20"/>
      </w:rPr>
      <w:pict w14:anchorId="1D66D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02411" o:spid="_x0000_s137222" type="#_x0000_t75" style="position:absolute;margin-left:0;margin-top:0;width:476.1pt;height:616.15pt;z-index:-251651072;mso-position-horizontal:center;mso-position-horizontal-relative:margin;mso-position-vertical:center;mso-position-vertical-relative:margin" o:allowincell="f">
          <v:imagedata r:id="rId1" o:title="Devis type_filigrane_2022"/>
          <w10:wrap anchorx="margin" anchory="margin"/>
        </v:shape>
      </w:pict>
    </w:r>
    <w:r w:rsidR="00054676">
      <w:rPr>
        <w:b/>
        <w:sz w:val="20"/>
        <w:szCs w:val="20"/>
      </w:rPr>
      <w:t>CLAUSES TECHNIQUES PARTICULIÈRES</w:t>
    </w:r>
    <w:r w:rsidR="00054676">
      <w:rPr>
        <w:b/>
        <w:sz w:val="20"/>
        <w:szCs w:val="20"/>
      </w:rPr>
      <w:tab/>
    </w:r>
    <w:r w:rsidR="00054676">
      <w:rPr>
        <w:b/>
        <w:sz w:val="20"/>
        <w:szCs w:val="20"/>
      </w:rPr>
      <w:tab/>
      <w:t xml:space="preserve">Soumission </w:t>
    </w:r>
    <w:r w:rsidR="00054676" w:rsidRPr="001D13A5">
      <w:rPr>
        <w:b/>
        <w:sz w:val="20"/>
        <w:szCs w:val="20"/>
      </w:rPr>
      <w:fldChar w:fldCharType="begin"/>
    </w:r>
    <w:r w:rsidR="00054676" w:rsidRPr="001D13A5">
      <w:rPr>
        <w:b/>
        <w:sz w:val="20"/>
        <w:szCs w:val="20"/>
      </w:rPr>
      <w:instrText xml:space="preserve"> REF  Soumission  \* MERGEFORMAT </w:instrText>
    </w:r>
    <w:r w:rsidR="00054676" w:rsidRPr="001D13A5">
      <w:rPr>
        <w:b/>
        <w:sz w:val="20"/>
        <w:szCs w:val="20"/>
      </w:rPr>
      <w:fldChar w:fldCharType="separate"/>
    </w:r>
    <w:r w:rsidRPr="00CE0604">
      <w:rPr>
        <w:b/>
        <w:noProof/>
        <w:snapToGrid/>
        <w:sz w:val="20"/>
        <w:szCs w:val="20"/>
        <w:lang w:eastAsia="fr-CA"/>
      </w:rPr>
      <w:t>DOS-000 (SP-00000)</w:t>
    </w:r>
    <w:r w:rsidR="00054676" w:rsidRPr="001D13A5">
      <w:rPr>
        <w:b/>
        <w:sz w:val="20"/>
        <w:szCs w:val="20"/>
      </w:rPr>
      <w:fldChar w:fldCharType="end"/>
    </w:r>
  </w:p>
  <w:p w14:paraId="094FFDE7" w14:textId="1FB0DAF5" w:rsidR="00054676" w:rsidRPr="009440C3" w:rsidRDefault="00054676" w:rsidP="00664AE4">
    <w:pPr>
      <w:pBdr>
        <w:bottom w:val="single" w:sz="4" w:space="1" w:color="auto"/>
      </w:pBdr>
      <w:tabs>
        <w:tab w:val="center" w:pos="4320"/>
        <w:tab w:val="right" w:pos="9498"/>
      </w:tabs>
      <w:ind w:left="3510" w:hanging="3510"/>
      <w:jc w:val="left"/>
      <w:rPr>
        <w:sz w:val="16"/>
        <w:szCs w:val="16"/>
      </w:rPr>
    </w:pPr>
    <w:r>
      <w:rPr>
        <w:sz w:val="16"/>
        <w:szCs w:val="16"/>
      </w:rPr>
      <w:t>(Partie Éclairage)</w:t>
    </w:r>
    <w:r>
      <w:rPr>
        <w:sz w:val="16"/>
        <w:szCs w:val="16"/>
      </w:rPr>
      <w:tab/>
    </w:r>
    <w:r>
      <w:rPr>
        <w:sz w:val="16"/>
        <w:szCs w:val="16"/>
      </w:rPr>
      <w:tab/>
    </w:r>
    <w:r>
      <w:rPr>
        <w:sz w:val="16"/>
        <w:szCs w:val="16"/>
      </w:rPr>
      <w:tab/>
    </w:r>
    <w:r w:rsidRPr="009440C3">
      <w:rPr>
        <w:sz w:val="16"/>
        <w:szCs w:val="16"/>
      </w:rPr>
      <w:t xml:space="preserve">Projet No </w:t>
    </w:r>
    <w:r w:rsidRPr="009440C3">
      <w:rPr>
        <w:sz w:val="16"/>
        <w:szCs w:val="16"/>
      </w:rPr>
      <w:fldChar w:fldCharType="begin"/>
    </w:r>
    <w:r w:rsidRPr="009440C3">
      <w:rPr>
        <w:sz w:val="16"/>
        <w:szCs w:val="16"/>
      </w:rPr>
      <w:instrText xml:space="preserve"> REF  Projet  \* MERGEFORMAT </w:instrText>
    </w:r>
    <w:r w:rsidRPr="009440C3">
      <w:rPr>
        <w:sz w:val="16"/>
        <w:szCs w:val="16"/>
      </w:rPr>
      <w:fldChar w:fldCharType="separate"/>
    </w:r>
    <w:r w:rsidR="00CE0604" w:rsidRPr="00CE0604">
      <w:rPr>
        <w:noProof/>
        <w:snapToGrid/>
        <w:sz w:val="16"/>
        <w:szCs w:val="16"/>
        <w:lang w:eastAsia="fr-CA"/>
      </w:rPr>
      <w:t>XXXXXX / XXXXX</w:t>
    </w:r>
    <w:r w:rsidRPr="009440C3">
      <w:rPr>
        <w:sz w:val="16"/>
        <w:szCs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283C7" w14:textId="4B73122F" w:rsidR="00054676" w:rsidRDefault="00CE0604">
    <w:pPr>
      <w:pStyle w:val="En-tte"/>
    </w:pPr>
    <w:r>
      <w:rPr>
        <w:noProof/>
        <w:snapToGrid/>
      </w:rPr>
      <w:pict w14:anchorId="188D7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02409" o:spid="_x0000_s137220" type="#_x0000_t75" style="position:absolute;left:0;text-align:left;margin-left:0;margin-top:0;width:476.1pt;height:616.15pt;z-index:-251653120;mso-position-horizontal:center;mso-position-horizontal-relative:margin;mso-position-vertical:center;mso-position-vertical-relative:margin" o:allowincell="f">
          <v:imagedata r:id="rId1" o:title="Devis type_filigrane_2022"/>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9797F" w14:textId="6EC6B076" w:rsidR="001D470D" w:rsidRDefault="00CE0604">
    <w:pPr>
      <w:pStyle w:val="En-tte"/>
    </w:pPr>
    <w:r>
      <w:rPr>
        <w:noProof/>
        <w:snapToGrid/>
      </w:rPr>
      <w:pict w14:anchorId="576C8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02413" o:spid="_x0000_s137224" type="#_x0000_t75" style="position:absolute;left:0;text-align:left;margin-left:0;margin-top:0;width:476.1pt;height:616.15pt;z-index:-251649024;mso-position-horizontal:center;mso-position-horizontal-relative:margin;mso-position-vertical:center;mso-position-vertical-relative:margin" o:allowincell="f">
          <v:imagedata r:id="rId1" o:title="Devis type_filigrane_2022"/>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51B60" w14:textId="7EE80411" w:rsidR="001D470D" w:rsidRDefault="00CE0604">
    <w:pPr>
      <w:pStyle w:val="En-tte"/>
    </w:pPr>
    <w:r>
      <w:rPr>
        <w:noProof/>
        <w:snapToGrid/>
      </w:rPr>
      <w:pict w14:anchorId="25F10A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02412" o:spid="_x0000_s137223" type="#_x0000_t75" style="position:absolute;left:0;text-align:left;margin-left:0;margin-top:0;width:476.1pt;height:616.15pt;z-index:-251650048;mso-position-horizontal:center;mso-position-horizontal-relative:margin;mso-position-vertical:center;mso-position-vertical-relative:margin" o:allowincell="f">
          <v:imagedata r:id="rId1" o:title="Devis type_filigrane_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0DC6"/>
    <w:multiLevelType w:val="hybridMultilevel"/>
    <w:tmpl w:val="3E1E8814"/>
    <w:lvl w:ilvl="0" w:tplc="6C80F416">
      <w:start w:val="1"/>
      <w:numFmt w:val="bullet"/>
      <w:lvlText w:val=""/>
      <w:lvlJc w:val="left"/>
      <w:pPr>
        <w:ind w:left="14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3840306">
      <w:start w:val="1"/>
      <w:numFmt w:val="bullet"/>
      <w:lvlText w:val="o"/>
      <w:lvlJc w:val="left"/>
      <w:pPr>
        <w:ind w:left="1386"/>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E878FD14">
      <w:start w:val="1"/>
      <w:numFmt w:val="bullet"/>
      <w:lvlText w:val="▪"/>
      <w:lvlJc w:val="left"/>
      <w:pPr>
        <w:ind w:left="21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2D200DA">
      <w:start w:val="1"/>
      <w:numFmt w:val="bullet"/>
      <w:lvlText w:val="•"/>
      <w:lvlJc w:val="left"/>
      <w:pPr>
        <w:ind w:left="28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4B48E44">
      <w:start w:val="1"/>
      <w:numFmt w:val="bullet"/>
      <w:lvlText w:val="o"/>
      <w:lvlJc w:val="left"/>
      <w:pPr>
        <w:ind w:left="3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01045B8">
      <w:start w:val="1"/>
      <w:numFmt w:val="bullet"/>
      <w:lvlText w:val="▪"/>
      <w:lvlJc w:val="left"/>
      <w:pPr>
        <w:ind w:left="4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310C152">
      <w:start w:val="1"/>
      <w:numFmt w:val="bullet"/>
      <w:lvlText w:val="•"/>
      <w:lvlJc w:val="left"/>
      <w:pPr>
        <w:ind w:left="4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FDC8758">
      <w:start w:val="1"/>
      <w:numFmt w:val="bullet"/>
      <w:lvlText w:val="o"/>
      <w:lvlJc w:val="left"/>
      <w:pPr>
        <w:ind w:left="5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612E4E4">
      <w:start w:val="1"/>
      <w:numFmt w:val="bullet"/>
      <w:lvlText w:val="▪"/>
      <w:lvlJc w:val="left"/>
      <w:pPr>
        <w:ind w:left="6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650ABE"/>
    <w:multiLevelType w:val="multilevel"/>
    <w:tmpl w:val="691E2DB4"/>
    <w:lvl w:ilvl="0">
      <w:start w:val="14"/>
      <w:numFmt w:val="decimal"/>
      <w:lvlText w:val="%1"/>
      <w:lvlJc w:val="left"/>
      <w:pPr>
        <w:tabs>
          <w:tab w:val="num" w:pos="1044"/>
        </w:tabs>
        <w:ind w:left="1044" w:hanging="1044"/>
      </w:pPr>
      <w:rPr>
        <w:rFonts w:hint="default"/>
      </w:rPr>
    </w:lvl>
    <w:lvl w:ilvl="1">
      <w:start w:val="6"/>
      <w:numFmt w:val="decimal"/>
      <w:lvlText w:val="%1.%2"/>
      <w:lvlJc w:val="left"/>
      <w:pPr>
        <w:tabs>
          <w:tab w:val="num" w:pos="1584"/>
        </w:tabs>
        <w:ind w:left="1584" w:hanging="1044"/>
      </w:pPr>
      <w:rPr>
        <w:rFonts w:hint="default"/>
      </w:rPr>
    </w:lvl>
    <w:lvl w:ilvl="2">
      <w:start w:val="3"/>
      <w:numFmt w:val="decimal"/>
      <w:pStyle w:val="Textedebulles"/>
      <w:lvlText w:val="6.%3."/>
      <w:lvlJc w:val="left"/>
      <w:pPr>
        <w:tabs>
          <w:tab w:val="num" w:pos="2124"/>
        </w:tabs>
        <w:ind w:left="2124" w:hanging="1044"/>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 w15:restartNumberingAfterBreak="0">
    <w:nsid w:val="25920829"/>
    <w:multiLevelType w:val="hybridMultilevel"/>
    <w:tmpl w:val="790E7E8A"/>
    <w:lvl w:ilvl="0" w:tplc="F87A1484">
      <w:start w:val="1"/>
      <w:numFmt w:val="lowerLetter"/>
      <w:lvlText w:val="%1)"/>
      <w:lvlJc w:val="left"/>
      <w:pPr>
        <w:ind w:left="63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9420F00">
      <w:start w:val="1"/>
      <w:numFmt w:val="bullet"/>
      <w:lvlText w:val="•"/>
      <w:lvlJc w:val="left"/>
      <w:pPr>
        <w:ind w:left="2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305D3E">
      <w:start w:val="1"/>
      <w:numFmt w:val="bullet"/>
      <w:lvlText w:val="▪"/>
      <w:lvlJc w:val="left"/>
      <w:pPr>
        <w:ind w:left="22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48C052">
      <w:start w:val="1"/>
      <w:numFmt w:val="bullet"/>
      <w:lvlText w:val="•"/>
      <w:lvlJc w:val="left"/>
      <w:pPr>
        <w:ind w:left="2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146D16">
      <w:start w:val="1"/>
      <w:numFmt w:val="bullet"/>
      <w:lvlText w:val="o"/>
      <w:lvlJc w:val="left"/>
      <w:pPr>
        <w:ind w:left="36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7281B4">
      <w:start w:val="1"/>
      <w:numFmt w:val="bullet"/>
      <w:lvlText w:val="▪"/>
      <w:lvlJc w:val="left"/>
      <w:pPr>
        <w:ind w:left="4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268F00">
      <w:start w:val="1"/>
      <w:numFmt w:val="bullet"/>
      <w:lvlText w:val="•"/>
      <w:lvlJc w:val="left"/>
      <w:pPr>
        <w:ind w:left="5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58F604">
      <w:start w:val="1"/>
      <w:numFmt w:val="bullet"/>
      <w:lvlText w:val="o"/>
      <w:lvlJc w:val="left"/>
      <w:pPr>
        <w:ind w:left="58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B212C0">
      <w:start w:val="1"/>
      <w:numFmt w:val="bullet"/>
      <w:lvlText w:val="▪"/>
      <w:lvlJc w:val="left"/>
      <w:pPr>
        <w:ind w:left="6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DB0DA0"/>
    <w:multiLevelType w:val="hybridMultilevel"/>
    <w:tmpl w:val="DF2891D0"/>
    <w:lvl w:ilvl="0" w:tplc="6C80F416">
      <w:start w:val="1"/>
      <w:numFmt w:val="bullet"/>
      <w:lvlText w:val=""/>
      <w:lvlJc w:val="left"/>
      <w:pPr>
        <w:ind w:left="14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708D842">
      <w:start w:val="1"/>
      <w:numFmt w:val="bullet"/>
      <w:lvlText w:val="o"/>
      <w:lvlJc w:val="left"/>
      <w:pPr>
        <w:ind w:left="13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878FD14">
      <w:start w:val="1"/>
      <w:numFmt w:val="bullet"/>
      <w:lvlText w:val="▪"/>
      <w:lvlJc w:val="left"/>
      <w:pPr>
        <w:ind w:left="21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2D200DA">
      <w:start w:val="1"/>
      <w:numFmt w:val="bullet"/>
      <w:lvlText w:val="•"/>
      <w:lvlJc w:val="left"/>
      <w:pPr>
        <w:ind w:left="28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4B48E44">
      <w:start w:val="1"/>
      <w:numFmt w:val="bullet"/>
      <w:lvlText w:val="o"/>
      <w:lvlJc w:val="left"/>
      <w:pPr>
        <w:ind w:left="3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01045B8">
      <w:start w:val="1"/>
      <w:numFmt w:val="bullet"/>
      <w:lvlText w:val="▪"/>
      <w:lvlJc w:val="left"/>
      <w:pPr>
        <w:ind w:left="4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310C152">
      <w:start w:val="1"/>
      <w:numFmt w:val="bullet"/>
      <w:lvlText w:val="•"/>
      <w:lvlJc w:val="left"/>
      <w:pPr>
        <w:ind w:left="4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FDC8758">
      <w:start w:val="1"/>
      <w:numFmt w:val="bullet"/>
      <w:lvlText w:val="o"/>
      <w:lvlJc w:val="left"/>
      <w:pPr>
        <w:ind w:left="5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612E4E4">
      <w:start w:val="1"/>
      <w:numFmt w:val="bullet"/>
      <w:lvlText w:val="▪"/>
      <w:lvlJc w:val="left"/>
      <w:pPr>
        <w:ind w:left="6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02059C"/>
    <w:multiLevelType w:val="hybridMultilevel"/>
    <w:tmpl w:val="8312E8DE"/>
    <w:lvl w:ilvl="0" w:tplc="C428B37E">
      <w:start w:val="1"/>
      <w:numFmt w:val="lowerLetter"/>
      <w:pStyle w:val="Listenumrote"/>
      <w:lvlText w:val="%1)"/>
      <w:lvlJc w:val="left"/>
      <w:pPr>
        <w:ind w:left="992" w:hanging="283"/>
      </w:pPr>
      <w:rPr>
        <w:rFonts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5" w15:restartNumberingAfterBreak="0">
    <w:nsid w:val="35B81E87"/>
    <w:multiLevelType w:val="hybridMultilevel"/>
    <w:tmpl w:val="7954185E"/>
    <w:lvl w:ilvl="0" w:tplc="0D5AB1FA">
      <w:start w:val="1"/>
      <w:numFmt w:val="bullet"/>
      <w:pStyle w:val="Puceniveau1"/>
      <w:lvlText w:val=""/>
      <w:lvlJc w:val="left"/>
      <w:pPr>
        <w:ind w:left="992" w:hanging="283"/>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6" w15:restartNumberingAfterBreak="0">
    <w:nsid w:val="3FB706DB"/>
    <w:multiLevelType w:val="hybridMultilevel"/>
    <w:tmpl w:val="7CB6B8B6"/>
    <w:lvl w:ilvl="0" w:tplc="D3A88644">
      <w:start w:val="1"/>
      <w:numFmt w:val="bullet"/>
      <w:lvlText w:val=""/>
      <w:lvlJc w:val="left"/>
      <w:pPr>
        <w:ind w:left="20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0E8ED20">
      <w:start w:val="1"/>
      <w:numFmt w:val="bullet"/>
      <w:lvlText w:val="o"/>
      <w:lvlJc w:val="left"/>
      <w:pPr>
        <w:ind w:left="21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AB81B20">
      <w:start w:val="1"/>
      <w:numFmt w:val="bullet"/>
      <w:lvlText w:val="▪"/>
      <w:lvlJc w:val="left"/>
      <w:pPr>
        <w:ind w:left="28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B026234">
      <w:start w:val="1"/>
      <w:numFmt w:val="bullet"/>
      <w:lvlText w:val="•"/>
      <w:lvlJc w:val="left"/>
      <w:pPr>
        <w:ind w:left="35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FD455C4">
      <w:start w:val="1"/>
      <w:numFmt w:val="bullet"/>
      <w:lvlText w:val="o"/>
      <w:lvlJc w:val="left"/>
      <w:pPr>
        <w:ind w:left="42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1667C78">
      <w:start w:val="1"/>
      <w:numFmt w:val="bullet"/>
      <w:lvlText w:val="▪"/>
      <w:lvlJc w:val="left"/>
      <w:pPr>
        <w:ind w:left="50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E9454E2">
      <w:start w:val="1"/>
      <w:numFmt w:val="bullet"/>
      <w:lvlText w:val="•"/>
      <w:lvlJc w:val="left"/>
      <w:pPr>
        <w:ind w:left="57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B8024EC">
      <w:start w:val="1"/>
      <w:numFmt w:val="bullet"/>
      <w:lvlText w:val="o"/>
      <w:lvlJc w:val="left"/>
      <w:pPr>
        <w:ind w:left="64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3900C20">
      <w:start w:val="1"/>
      <w:numFmt w:val="bullet"/>
      <w:lvlText w:val="▪"/>
      <w:lvlJc w:val="left"/>
      <w:pPr>
        <w:ind w:left="71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11032BD"/>
    <w:multiLevelType w:val="multilevel"/>
    <w:tmpl w:val="A2E0F85A"/>
    <w:lvl w:ilvl="0">
      <w:start w:val="1"/>
      <w:numFmt w:val="decimal"/>
      <w:lvlText w:val="%1."/>
      <w:lvlJc w:val="left"/>
      <w:pPr>
        <w:tabs>
          <w:tab w:val="num" w:pos="5388"/>
        </w:tabs>
        <w:ind w:left="5388" w:hanging="708"/>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54727313"/>
    <w:multiLevelType w:val="hybridMultilevel"/>
    <w:tmpl w:val="5BC63E62"/>
    <w:lvl w:ilvl="0" w:tplc="E930986E">
      <w:start w:val="1"/>
      <w:numFmt w:val="bullet"/>
      <w:pStyle w:val="Puceniveau2"/>
      <w:lvlText w:val="o"/>
      <w:lvlJc w:val="left"/>
      <w:pPr>
        <w:ind w:left="1276" w:hanging="284"/>
      </w:pPr>
      <w:rPr>
        <w:rFonts w:ascii="Courier New" w:hAnsi="Courier New"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9" w15:restartNumberingAfterBreak="0">
    <w:nsid w:val="63421421"/>
    <w:multiLevelType w:val="multilevel"/>
    <w:tmpl w:val="3D38FEEA"/>
    <w:lvl w:ilvl="0">
      <w:start w:val="1"/>
      <w:numFmt w:val="decimal"/>
      <w:pStyle w:val="Titre1"/>
      <w:lvlText w:val="%1"/>
      <w:lvlJc w:val="left"/>
      <w:pPr>
        <w:tabs>
          <w:tab w:val="num" w:pos="709"/>
        </w:tabs>
        <w:ind w:left="709" w:hanging="709"/>
      </w:pPr>
      <w:rPr>
        <w:rFonts w:hint="default"/>
      </w:rPr>
    </w:lvl>
    <w:lvl w:ilvl="1">
      <w:start w:val="1"/>
      <w:numFmt w:val="decimal"/>
      <w:pStyle w:val="Titre2"/>
      <w:lvlText w:val="%1.%2"/>
      <w:lvlJc w:val="left"/>
      <w:pPr>
        <w:tabs>
          <w:tab w:val="num" w:pos="709"/>
        </w:tabs>
        <w:ind w:left="709" w:hanging="709"/>
      </w:pPr>
      <w:rPr>
        <w:rFonts w:hint="default"/>
      </w:rPr>
    </w:lvl>
    <w:lvl w:ilvl="2">
      <w:start w:val="1"/>
      <w:numFmt w:val="decimal"/>
      <w:pStyle w:val="Titre3"/>
      <w:lvlText w:val="%1.%2.%3"/>
      <w:lvlJc w:val="left"/>
      <w:pPr>
        <w:tabs>
          <w:tab w:val="num" w:pos="1418"/>
        </w:tabs>
        <w:ind w:left="1418" w:hanging="709"/>
      </w:pPr>
      <w:rPr>
        <w:rFonts w:ascii="Arial" w:hAnsi="Arial" w:cs="Arial" w:hint="default"/>
        <w:sz w:val="22"/>
        <w:szCs w:val="22"/>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8C51A64"/>
    <w:multiLevelType w:val="multilevel"/>
    <w:tmpl w:val="2A7AF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Restart w:val="1"/>
      <w:pStyle w:val="Titre7"/>
      <w:lvlText w:val="ANNEXE %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31124C1"/>
    <w:multiLevelType w:val="multilevel"/>
    <w:tmpl w:val="1744E8FA"/>
    <w:styleLink w:val="listehierarchiquetcsult"/>
    <w:lvl w:ilvl="0">
      <w:start w:val="1"/>
      <w:numFmt w:val="decimal"/>
      <w:lvlText w:val="%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731F36BE"/>
    <w:multiLevelType w:val="hybridMultilevel"/>
    <w:tmpl w:val="DC1230D0"/>
    <w:lvl w:ilvl="0" w:tplc="10B0B4E4">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3" w15:restartNumberingAfterBreak="0">
    <w:nsid w:val="747A5061"/>
    <w:multiLevelType w:val="multilevel"/>
    <w:tmpl w:val="229AE7D2"/>
    <w:lvl w:ilvl="0">
      <w:start w:val="1"/>
      <w:numFmt w:val="bullet"/>
      <w:lvlText w:val=""/>
      <w:lvlJc w:val="left"/>
      <w:pPr>
        <w:tabs>
          <w:tab w:val="num" w:pos="-70"/>
        </w:tabs>
        <w:ind w:left="-70" w:hanging="187"/>
      </w:pPr>
      <w:rPr>
        <w:rFonts w:ascii="Symbol" w:hAnsi="Symbol" w:hint="default"/>
        <w:b w:val="0"/>
        <w:i w:val="0"/>
        <w:sz w:val="20"/>
      </w:rPr>
    </w:lvl>
    <w:lvl w:ilvl="1">
      <w:start w:val="1"/>
      <w:numFmt w:val="bullet"/>
      <w:lvlText w:val="­"/>
      <w:lvlJc w:val="left"/>
      <w:pPr>
        <w:tabs>
          <w:tab w:val="num" w:pos="103"/>
        </w:tabs>
        <w:ind w:left="103" w:hanging="173"/>
      </w:pPr>
      <w:rPr>
        <w:rFonts w:ascii="Arial" w:hAnsi="Arial" w:hint="default"/>
      </w:rPr>
    </w:lvl>
    <w:lvl w:ilvl="2">
      <w:start w:val="1"/>
      <w:numFmt w:val="bullet"/>
      <w:lvlText w:val="♦"/>
      <w:lvlJc w:val="left"/>
      <w:pPr>
        <w:tabs>
          <w:tab w:val="num" w:pos="290"/>
        </w:tabs>
        <w:ind w:left="290" w:hanging="187"/>
      </w:pPr>
      <w:rPr>
        <w:rFonts w:ascii="Arial" w:hAnsi="Arial" w:hint="default"/>
      </w:rPr>
    </w:lvl>
    <w:lvl w:ilvl="3">
      <w:start w:val="1"/>
      <w:numFmt w:val="bullet"/>
      <w:lvlText w:val="»"/>
      <w:lvlJc w:val="left"/>
      <w:pPr>
        <w:tabs>
          <w:tab w:val="num" w:pos="463"/>
        </w:tabs>
        <w:ind w:left="463" w:hanging="173"/>
      </w:pPr>
      <w:rPr>
        <w:rFonts w:ascii="Arial" w:hAnsi="Arial" w:hint="default"/>
      </w:rPr>
    </w:lvl>
    <w:lvl w:ilvl="4">
      <w:start w:val="1"/>
      <w:numFmt w:val="bullet"/>
      <w:lvlText w:val="o"/>
      <w:lvlJc w:val="left"/>
      <w:pPr>
        <w:tabs>
          <w:tab w:val="num" w:pos="650"/>
        </w:tabs>
        <w:ind w:left="650" w:hanging="187"/>
      </w:pPr>
      <w:rPr>
        <w:rFonts w:ascii="Courier New" w:hAnsi="Courier New" w:hint="default"/>
      </w:rPr>
    </w:lvl>
    <w:lvl w:ilvl="5">
      <w:start w:val="1"/>
      <w:numFmt w:val="bullet"/>
      <w:lvlText w:val=""/>
      <w:lvlJc w:val="left"/>
      <w:pPr>
        <w:tabs>
          <w:tab w:val="num" w:pos="823"/>
        </w:tabs>
        <w:ind w:left="823" w:hanging="173"/>
      </w:pPr>
      <w:rPr>
        <w:rFonts w:ascii="Wingdings" w:hAnsi="Wingdings" w:hint="default"/>
      </w:rPr>
    </w:lvl>
    <w:lvl w:ilvl="6">
      <w:start w:val="1"/>
      <w:numFmt w:val="bullet"/>
      <w:lvlText w:val="▫"/>
      <w:lvlJc w:val="left"/>
      <w:pPr>
        <w:ind w:left="1010" w:hanging="187"/>
      </w:pPr>
      <w:rPr>
        <w:rFonts w:ascii="Arial" w:hAnsi="Arial" w:hint="default"/>
      </w:rPr>
    </w:lvl>
    <w:lvl w:ilvl="7">
      <w:start w:val="1"/>
      <w:numFmt w:val="bullet"/>
      <w:lvlText w:val=""/>
      <w:lvlJc w:val="left"/>
      <w:pPr>
        <w:tabs>
          <w:tab w:val="num" w:pos="1183"/>
        </w:tabs>
        <w:ind w:left="1183" w:hanging="173"/>
      </w:pPr>
      <w:rPr>
        <w:rFonts w:ascii="Symbol" w:hAnsi="Symbol" w:hint="default"/>
      </w:rPr>
    </w:lvl>
    <w:lvl w:ilvl="8">
      <w:start w:val="1"/>
      <w:numFmt w:val="bullet"/>
      <w:lvlText w:val=""/>
      <w:lvlJc w:val="left"/>
      <w:pPr>
        <w:tabs>
          <w:tab w:val="num" w:pos="1370"/>
        </w:tabs>
        <w:ind w:left="1370" w:hanging="187"/>
      </w:pPr>
      <w:rPr>
        <w:rFonts w:ascii="Symbol" w:hAnsi="Symbol" w:hint="default"/>
      </w:rPr>
    </w:lvl>
  </w:abstractNum>
  <w:num w:numId="1">
    <w:abstractNumId w:val="9"/>
  </w:num>
  <w:num w:numId="2">
    <w:abstractNumId w:val="3"/>
  </w:num>
  <w:num w:numId="3">
    <w:abstractNumId w:val="2"/>
  </w:num>
  <w:num w:numId="4">
    <w:abstractNumId w:val="6"/>
  </w:num>
  <w:num w:numId="5">
    <w:abstractNumId w:val="11"/>
  </w:num>
  <w:num w:numId="6">
    <w:abstractNumId w:val="13"/>
  </w:num>
  <w:num w:numId="7">
    <w:abstractNumId w:val="1"/>
  </w:num>
  <w:num w:numId="8">
    <w:abstractNumId w:val="7"/>
  </w:num>
  <w:num w:numId="9">
    <w:abstractNumId w:val="0"/>
  </w:num>
  <w:num w:numId="10">
    <w:abstractNumId w:val="12"/>
  </w:num>
  <w:num w:numId="11">
    <w:abstractNumId w:val="5"/>
  </w:num>
  <w:num w:numId="12">
    <w:abstractNumId w:val="8"/>
  </w:num>
  <w:num w:numId="13">
    <w:abstractNumId w:val="5"/>
    <w:lvlOverride w:ilvl="0">
      <w:startOverride w:val="1"/>
    </w:lvlOverride>
  </w:num>
  <w:num w:numId="14">
    <w:abstractNumId w:val="8"/>
    <w:lvlOverride w:ilvl="0">
      <w:startOverride w:val="1"/>
    </w:lvlOverride>
  </w:num>
  <w:num w:numId="15">
    <w:abstractNumId w:val="5"/>
    <w:lvlOverride w:ilvl="0">
      <w:startOverride w:val="1"/>
    </w:lvlOverride>
  </w:num>
  <w:num w:numId="16">
    <w:abstractNumId w:val="8"/>
    <w:lvlOverride w:ilvl="0">
      <w:startOverride w:val="1"/>
    </w:lvlOverride>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9"/>
  <w:hyphenationZone w:val="425"/>
  <w:characterSpacingControl w:val="doNotCompress"/>
  <w:hdrShapeDefaults>
    <o:shapedefaults v:ext="edit" spidmax="137226"/>
    <o:shapelayout v:ext="edit">
      <o:idmap v:ext="edit" data="13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325"/>
    <w:rsid w:val="000278EF"/>
    <w:rsid w:val="00030038"/>
    <w:rsid w:val="00031D3E"/>
    <w:rsid w:val="000414FB"/>
    <w:rsid w:val="00046AB0"/>
    <w:rsid w:val="00047896"/>
    <w:rsid w:val="00047A80"/>
    <w:rsid w:val="00054676"/>
    <w:rsid w:val="00067759"/>
    <w:rsid w:val="000A29DC"/>
    <w:rsid w:val="000D54C5"/>
    <w:rsid w:val="000F3F83"/>
    <w:rsid w:val="00115635"/>
    <w:rsid w:val="0012649B"/>
    <w:rsid w:val="001472C5"/>
    <w:rsid w:val="001772A9"/>
    <w:rsid w:val="001A640A"/>
    <w:rsid w:val="001B322B"/>
    <w:rsid w:val="001D13A5"/>
    <w:rsid w:val="001D470D"/>
    <w:rsid w:val="001F3B93"/>
    <w:rsid w:val="001F731F"/>
    <w:rsid w:val="001F7A94"/>
    <w:rsid w:val="002314A1"/>
    <w:rsid w:val="00233B7C"/>
    <w:rsid w:val="002431B4"/>
    <w:rsid w:val="00250603"/>
    <w:rsid w:val="00291A2F"/>
    <w:rsid w:val="002A21BA"/>
    <w:rsid w:val="002B4275"/>
    <w:rsid w:val="002D26DC"/>
    <w:rsid w:val="002E0130"/>
    <w:rsid w:val="002E767D"/>
    <w:rsid w:val="00304539"/>
    <w:rsid w:val="0032209D"/>
    <w:rsid w:val="00332182"/>
    <w:rsid w:val="003327F8"/>
    <w:rsid w:val="00342325"/>
    <w:rsid w:val="00342CE4"/>
    <w:rsid w:val="00373032"/>
    <w:rsid w:val="003B7E59"/>
    <w:rsid w:val="003E0067"/>
    <w:rsid w:val="0040506A"/>
    <w:rsid w:val="004165DA"/>
    <w:rsid w:val="00436DE6"/>
    <w:rsid w:val="004460B1"/>
    <w:rsid w:val="00475BAE"/>
    <w:rsid w:val="00480C22"/>
    <w:rsid w:val="00487F93"/>
    <w:rsid w:val="004A5A4F"/>
    <w:rsid w:val="004A7438"/>
    <w:rsid w:val="004B027C"/>
    <w:rsid w:val="004B1A15"/>
    <w:rsid w:val="004B7805"/>
    <w:rsid w:val="004D60E4"/>
    <w:rsid w:val="004E19B9"/>
    <w:rsid w:val="00501518"/>
    <w:rsid w:val="00504D9C"/>
    <w:rsid w:val="00530D48"/>
    <w:rsid w:val="00540FCA"/>
    <w:rsid w:val="00566CD3"/>
    <w:rsid w:val="005D2AFE"/>
    <w:rsid w:val="005E54A1"/>
    <w:rsid w:val="00600AD5"/>
    <w:rsid w:val="006164F4"/>
    <w:rsid w:val="006437CE"/>
    <w:rsid w:val="00651872"/>
    <w:rsid w:val="00651D41"/>
    <w:rsid w:val="0065463C"/>
    <w:rsid w:val="00664AE4"/>
    <w:rsid w:val="006A44A0"/>
    <w:rsid w:val="006C5622"/>
    <w:rsid w:val="006D2264"/>
    <w:rsid w:val="006D2A8E"/>
    <w:rsid w:val="006E593F"/>
    <w:rsid w:val="006F7C06"/>
    <w:rsid w:val="00744EA9"/>
    <w:rsid w:val="0077570A"/>
    <w:rsid w:val="0077634A"/>
    <w:rsid w:val="00776BFB"/>
    <w:rsid w:val="00780BC7"/>
    <w:rsid w:val="007819EB"/>
    <w:rsid w:val="00790445"/>
    <w:rsid w:val="007A13F9"/>
    <w:rsid w:val="007C12B0"/>
    <w:rsid w:val="007C5E88"/>
    <w:rsid w:val="007E0235"/>
    <w:rsid w:val="00835512"/>
    <w:rsid w:val="0084635D"/>
    <w:rsid w:val="00857496"/>
    <w:rsid w:val="0088688C"/>
    <w:rsid w:val="008901DC"/>
    <w:rsid w:val="008C1818"/>
    <w:rsid w:val="008C2647"/>
    <w:rsid w:val="009440C3"/>
    <w:rsid w:val="00951872"/>
    <w:rsid w:val="00973DCA"/>
    <w:rsid w:val="00974B10"/>
    <w:rsid w:val="0097575E"/>
    <w:rsid w:val="00982A0F"/>
    <w:rsid w:val="009938D9"/>
    <w:rsid w:val="009A2F7C"/>
    <w:rsid w:val="009B3D02"/>
    <w:rsid w:val="009C15B5"/>
    <w:rsid w:val="00A17135"/>
    <w:rsid w:val="00A20E8A"/>
    <w:rsid w:val="00A82019"/>
    <w:rsid w:val="00A912FE"/>
    <w:rsid w:val="00AA7A23"/>
    <w:rsid w:val="00AB4D67"/>
    <w:rsid w:val="00AC278A"/>
    <w:rsid w:val="00AD3AE6"/>
    <w:rsid w:val="00B0043B"/>
    <w:rsid w:val="00B0559A"/>
    <w:rsid w:val="00B22E8C"/>
    <w:rsid w:val="00B41ED7"/>
    <w:rsid w:val="00B660A8"/>
    <w:rsid w:val="00BB757A"/>
    <w:rsid w:val="00BC5B26"/>
    <w:rsid w:val="00BC62AF"/>
    <w:rsid w:val="00BD4116"/>
    <w:rsid w:val="00BD5073"/>
    <w:rsid w:val="00BE021B"/>
    <w:rsid w:val="00BE4D87"/>
    <w:rsid w:val="00BF6550"/>
    <w:rsid w:val="00C10379"/>
    <w:rsid w:val="00C276AC"/>
    <w:rsid w:val="00C361A5"/>
    <w:rsid w:val="00C36488"/>
    <w:rsid w:val="00C6524B"/>
    <w:rsid w:val="00C80E57"/>
    <w:rsid w:val="00CC6F84"/>
    <w:rsid w:val="00CD0D7E"/>
    <w:rsid w:val="00CD5CB5"/>
    <w:rsid w:val="00CE0604"/>
    <w:rsid w:val="00D0575A"/>
    <w:rsid w:val="00D5270B"/>
    <w:rsid w:val="00D63CDA"/>
    <w:rsid w:val="00DA428A"/>
    <w:rsid w:val="00DC28C0"/>
    <w:rsid w:val="00DD073F"/>
    <w:rsid w:val="00DE4E95"/>
    <w:rsid w:val="00DF6BC5"/>
    <w:rsid w:val="00DF727B"/>
    <w:rsid w:val="00E0101D"/>
    <w:rsid w:val="00E10A80"/>
    <w:rsid w:val="00E13C29"/>
    <w:rsid w:val="00E21BE6"/>
    <w:rsid w:val="00E2529E"/>
    <w:rsid w:val="00E35AA9"/>
    <w:rsid w:val="00E43D6C"/>
    <w:rsid w:val="00E64941"/>
    <w:rsid w:val="00E71E6D"/>
    <w:rsid w:val="00E8432B"/>
    <w:rsid w:val="00EB2F84"/>
    <w:rsid w:val="00EC47F3"/>
    <w:rsid w:val="00EE4C25"/>
    <w:rsid w:val="00EF3598"/>
    <w:rsid w:val="00F13886"/>
    <w:rsid w:val="00F15192"/>
    <w:rsid w:val="00F2154E"/>
    <w:rsid w:val="00F34644"/>
    <w:rsid w:val="00F35A41"/>
    <w:rsid w:val="00F35B1C"/>
    <w:rsid w:val="00FA68BA"/>
    <w:rsid w:val="00FB77FF"/>
    <w:rsid w:val="00FC72C1"/>
    <w:rsid w:val="00FE1B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37226"/>
    <o:shapelayout v:ext="edit">
      <o:idmap v:ext="edit" data="1"/>
    </o:shapelayout>
  </w:shapeDefaults>
  <w:decimalSymbol w:val="."/>
  <w:listSeparator w:val=";"/>
  <w14:docId w14:val="37776140"/>
  <w15:chartTrackingRefBased/>
  <w15:docId w15:val="{7C40C33C-A7F8-49E7-BC2D-A4C34AB0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325"/>
    <w:pPr>
      <w:widowControl w:val="0"/>
      <w:spacing w:after="0" w:line="240" w:lineRule="auto"/>
      <w:jc w:val="both"/>
    </w:pPr>
    <w:rPr>
      <w:rFonts w:ascii="Arial" w:eastAsia="Times New Roman" w:hAnsi="Arial" w:cs="Arial"/>
      <w:snapToGrid w:val="0"/>
      <w:lang w:eastAsia="fr-FR"/>
    </w:rPr>
  </w:style>
  <w:style w:type="paragraph" w:styleId="Titre1">
    <w:name w:val="heading 1"/>
    <w:next w:val="Paragrahpe"/>
    <w:link w:val="Titre1Car"/>
    <w:uiPriority w:val="3"/>
    <w:qFormat/>
    <w:rsid w:val="00CD5CB5"/>
    <w:pPr>
      <w:keepNext/>
      <w:keepLines/>
      <w:numPr>
        <w:numId w:val="1"/>
      </w:numPr>
      <w:spacing w:before="360" w:after="120" w:line="240" w:lineRule="auto"/>
      <w:outlineLvl w:val="0"/>
    </w:pPr>
    <w:rPr>
      <w:rFonts w:ascii="Arial" w:eastAsia="Times New Roman" w:hAnsi="Arial" w:cs="Times New Roman"/>
      <w:b/>
      <w:caps/>
      <w:snapToGrid w:val="0"/>
      <w:u w:val="single"/>
      <w:lang w:eastAsia="fr-FR"/>
    </w:rPr>
  </w:style>
  <w:style w:type="paragraph" w:styleId="Titre2">
    <w:name w:val="heading 2"/>
    <w:next w:val="Paragrahpe"/>
    <w:link w:val="Titre2Car"/>
    <w:uiPriority w:val="3"/>
    <w:qFormat/>
    <w:rsid w:val="00CD5CB5"/>
    <w:pPr>
      <w:keepNext/>
      <w:keepLines/>
      <w:numPr>
        <w:ilvl w:val="1"/>
        <w:numId w:val="1"/>
      </w:numPr>
      <w:spacing w:before="240" w:after="120" w:line="240" w:lineRule="auto"/>
      <w:outlineLvl w:val="1"/>
    </w:pPr>
    <w:rPr>
      <w:rFonts w:ascii="Arial Gras" w:eastAsia="Times New Roman" w:hAnsi="Arial Gras" w:cs="Arial"/>
      <w:b/>
      <w:smallCaps/>
      <w:snapToGrid w:val="0"/>
      <w:lang w:eastAsia="fr-FR"/>
    </w:rPr>
  </w:style>
  <w:style w:type="paragraph" w:styleId="Titre3">
    <w:name w:val="heading 3"/>
    <w:next w:val="Paragrahpe"/>
    <w:link w:val="Titre3Car"/>
    <w:uiPriority w:val="3"/>
    <w:qFormat/>
    <w:rsid w:val="00CD5CB5"/>
    <w:pPr>
      <w:keepNext/>
      <w:keepLines/>
      <w:numPr>
        <w:ilvl w:val="2"/>
        <w:numId w:val="1"/>
      </w:numPr>
      <w:spacing w:before="180" w:after="120" w:line="240" w:lineRule="auto"/>
      <w:outlineLvl w:val="2"/>
    </w:pPr>
    <w:rPr>
      <w:rFonts w:ascii="Arial Gras" w:eastAsia="Times New Roman" w:hAnsi="Arial Gras" w:cs="Times New Roman"/>
      <w:b/>
      <w:snapToGrid w:val="0"/>
      <w:lang w:eastAsia="fr-FR"/>
    </w:rPr>
  </w:style>
  <w:style w:type="paragraph" w:styleId="Titre4">
    <w:name w:val="heading 4"/>
    <w:basedOn w:val="Normal"/>
    <w:next w:val="Normal"/>
    <w:link w:val="Titre4Car"/>
    <w:uiPriority w:val="9"/>
    <w:qFormat/>
    <w:rsid w:val="00CD5CB5"/>
    <w:pPr>
      <w:numPr>
        <w:ilvl w:val="3"/>
        <w:numId w:val="1"/>
      </w:numPr>
      <w:outlineLvl w:val="3"/>
    </w:pPr>
    <w:rPr>
      <w:rFonts w:cs="Times New Roman"/>
      <w:lang w:val="x-none"/>
    </w:rPr>
  </w:style>
  <w:style w:type="paragraph" w:styleId="Titre5">
    <w:name w:val="heading 5"/>
    <w:basedOn w:val="Normal"/>
    <w:next w:val="Normal"/>
    <w:link w:val="Titre5Car"/>
    <w:uiPriority w:val="9"/>
    <w:qFormat/>
    <w:rsid w:val="00CD5CB5"/>
    <w:pPr>
      <w:numPr>
        <w:ilvl w:val="4"/>
        <w:numId w:val="1"/>
      </w:numPr>
      <w:outlineLvl w:val="4"/>
    </w:pPr>
    <w:rPr>
      <w:rFonts w:cs="Times New Roman"/>
      <w:lang w:val="x-none"/>
    </w:rPr>
  </w:style>
  <w:style w:type="paragraph" w:styleId="Titre6">
    <w:name w:val="heading 6"/>
    <w:basedOn w:val="Normal"/>
    <w:next w:val="Normal"/>
    <w:link w:val="Titre6Car"/>
    <w:uiPriority w:val="9"/>
    <w:qFormat/>
    <w:rsid w:val="00CD5CB5"/>
    <w:pPr>
      <w:numPr>
        <w:ilvl w:val="5"/>
        <w:numId w:val="1"/>
      </w:numPr>
      <w:outlineLvl w:val="5"/>
    </w:pPr>
  </w:style>
  <w:style w:type="paragraph" w:styleId="Titre7">
    <w:name w:val="heading 7"/>
    <w:basedOn w:val="Normal"/>
    <w:next w:val="Normal"/>
    <w:link w:val="Titre7Car"/>
    <w:uiPriority w:val="9"/>
    <w:qFormat/>
    <w:rsid w:val="00BC5B26"/>
    <w:pPr>
      <w:numPr>
        <w:ilvl w:val="6"/>
        <w:numId w:val="17"/>
      </w:numPr>
      <w:spacing w:before="360" w:after="120"/>
      <w:ind w:left="1418" w:hanging="1418"/>
      <w:outlineLvl w:val="6"/>
    </w:pPr>
    <w:rPr>
      <w:rFonts w:ascii="Arial Gras" w:hAnsi="Arial Gras"/>
      <w:b/>
      <w:caps/>
    </w:rPr>
  </w:style>
  <w:style w:type="paragraph" w:styleId="Titre8">
    <w:name w:val="heading 8"/>
    <w:basedOn w:val="Normal"/>
    <w:next w:val="Normal"/>
    <w:link w:val="Titre8Car"/>
    <w:uiPriority w:val="9"/>
    <w:qFormat/>
    <w:rsid w:val="00CD5CB5"/>
    <w:pPr>
      <w:numPr>
        <w:ilvl w:val="7"/>
        <w:numId w:val="1"/>
      </w:numPr>
      <w:outlineLvl w:val="7"/>
    </w:pPr>
  </w:style>
  <w:style w:type="paragraph" w:styleId="Titre9">
    <w:name w:val="heading 9"/>
    <w:basedOn w:val="Normal"/>
    <w:next w:val="Normal"/>
    <w:link w:val="Titre9Car"/>
    <w:uiPriority w:val="9"/>
    <w:qFormat/>
    <w:rsid w:val="00CD5CB5"/>
    <w:pPr>
      <w:spacing w:before="240" w:after="60"/>
      <w:ind w:left="1584"/>
      <w:jc w:val="center"/>
      <w:outlineLvl w:val="8"/>
    </w:pPr>
    <w:rPr>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basedOn w:val="Normal"/>
    <w:next w:val="Normal"/>
    <w:autoRedefine/>
    <w:uiPriority w:val="39"/>
    <w:rsid w:val="00FE1B2C"/>
    <w:pPr>
      <w:tabs>
        <w:tab w:val="left" w:pos="567"/>
        <w:tab w:val="right" w:leader="dot" w:pos="9498"/>
      </w:tabs>
      <w:spacing w:line="276" w:lineRule="auto"/>
      <w:jc w:val="left"/>
    </w:pPr>
    <w:rPr>
      <w:rFonts w:ascii="Arial Gras" w:hAnsi="Arial Gras"/>
      <w:b/>
      <w:smallCaps/>
      <w:sz w:val="20"/>
      <w:szCs w:val="20"/>
      <w:lang w:val="fr-FR"/>
    </w:rPr>
  </w:style>
  <w:style w:type="paragraph" w:styleId="En-tte">
    <w:name w:val="header"/>
    <w:basedOn w:val="Normal"/>
    <w:link w:val="En-tteCar"/>
    <w:uiPriority w:val="99"/>
    <w:unhideWhenUsed/>
    <w:rsid w:val="00342325"/>
    <w:pPr>
      <w:tabs>
        <w:tab w:val="center" w:pos="4320"/>
        <w:tab w:val="right" w:pos="8640"/>
      </w:tabs>
    </w:pPr>
  </w:style>
  <w:style w:type="character" w:customStyle="1" w:styleId="En-tteCar">
    <w:name w:val="En-tête Car"/>
    <w:basedOn w:val="Policepardfaut"/>
    <w:link w:val="En-tte"/>
    <w:uiPriority w:val="99"/>
    <w:rsid w:val="00342325"/>
    <w:rPr>
      <w:rFonts w:ascii="Arial" w:eastAsia="Times New Roman" w:hAnsi="Arial" w:cs="Arial"/>
      <w:snapToGrid w:val="0"/>
      <w:lang w:eastAsia="fr-FR"/>
    </w:rPr>
  </w:style>
  <w:style w:type="character" w:styleId="Textedelespacerserv">
    <w:name w:val="Placeholder Text"/>
    <w:basedOn w:val="Policepardfaut"/>
    <w:uiPriority w:val="99"/>
    <w:semiHidden/>
    <w:rsid w:val="00664AE4"/>
    <w:rPr>
      <w:color w:val="808080"/>
    </w:rPr>
  </w:style>
  <w:style w:type="character" w:customStyle="1" w:styleId="Titre1Car">
    <w:name w:val="Titre 1 Car"/>
    <w:basedOn w:val="Policepardfaut"/>
    <w:link w:val="Titre1"/>
    <w:uiPriority w:val="3"/>
    <w:rsid w:val="00CD5CB5"/>
    <w:rPr>
      <w:rFonts w:ascii="Arial" w:eastAsia="Times New Roman" w:hAnsi="Arial" w:cs="Times New Roman"/>
      <w:b/>
      <w:caps/>
      <w:snapToGrid w:val="0"/>
      <w:u w:val="single"/>
      <w:lang w:eastAsia="fr-FR"/>
    </w:rPr>
  </w:style>
  <w:style w:type="character" w:customStyle="1" w:styleId="Titre2Car">
    <w:name w:val="Titre 2 Car"/>
    <w:basedOn w:val="Policepardfaut"/>
    <w:link w:val="Titre2"/>
    <w:uiPriority w:val="3"/>
    <w:rsid w:val="00CD5CB5"/>
    <w:rPr>
      <w:rFonts w:ascii="Arial Gras" w:eastAsia="Times New Roman" w:hAnsi="Arial Gras" w:cs="Arial"/>
      <w:b/>
      <w:smallCaps/>
      <w:snapToGrid w:val="0"/>
      <w:lang w:eastAsia="fr-FR"/>
    </w:rPr>
  </w:style>
  <w:style w:type="character" w:customStyle="1" w:styleId="Titre3Car">
    <w:name w:val="Titre 3 Car"/>
    <w:basedOn w:val="Policepardfaut"/>
    <w:link w:val="Titre3"/>
    <w:uiPriority w:val="3"/>
    <w:rsid w:val="00CD5CB5"/>
    <w:rPr>
      <w:rFonts w:ascii="Arial Gras" w:eastAsia="Times New Roman" w:hAnsi="Arial Gras" w:cs="Times New Roman"/>
      <w:b/>
      <w:snapToGrid w:val="0"/>
      <w:lang w:eastAsia="fr-FR"/>
    </w:rPr>
  </w:style>
  <w:style w:type="character" w:customStyle="1" w:styleId="Titre4Car">
    <w:name w:val="Titre 4 Car"/>
    <w:basedOn w:val="Policepardfaut"/>
    <w:link w:val="Titre4"/>
    <w:uiPriority w:val="9"/>
    <w:rsid w:val="00CD5CB5"/>
    <w:rPr>
      <w:rFonts w:ascii="Arial" w:eastAsia="Times New Roman" w:hAnsi="Arial" w:cs="Times New Roman"/>
      <w:snapToGrid w:val="0"/>
      <w:lang w:val="x-none" w:eastAsia="fr-FR"/>
    </w:rPr>
  </w:style>
  <w:style w:type="character" w:customStyle="1" w:styleId="Titre5Car">
    <w:name w:val="Titre 5 Car"/>
    <w:basedOn w:val="Policepardfaut"/>
    <w:link w:val="Titre5"/>
    <w:uiPriority w:val="9"/>
    <w:rsid w:val="00CD5CB5"/>
    <w:rPr>
      <w:rFonts w:ascii="Arial" w:eastAsia="Times New Roman" w:hAnsi="Arial" w:cs="Times New Roman"/>
      <w:snapToGrid w:val="0"/>
      <w:lang w:val="x-none" w:eastAsia="fr-FR"/>
    </w:rPr>
  </w:style>
  <w:style w:type="character" w:customStyle="1" w:styleId="Titre6Car">
    <w:name w:val="Titre 6 Car"/>
    <w:basedOn w:val="Policepardfaut"/>
    <w:link w:val="Titre6"/>
    <w:uiPriority w:val="9"/>
    <w:rsid w:val="00CD5CB5"/>
    <w:rPr>
      <w:rFonts w:ascii="Arial" w:eastAsia="Times New Roman" w:hAnsi="Arial" w:cs="Arial"/>
      <w:snapToGrid w:val="0"/>
      <w:lang w:eastAsia="fr-FR"/>
    </w:rPr>
  </w:style>
  <w:style w:type="character" w:customStyle="1" w:styleId="Titre7Car">
    <w:name w:val="Titre 7 Car"/>
    <w:basedOn w:val="Policepardfaut"/>
    <w:link w:val="Titre7"/>
    <w:uiPriority w:val="9"/>
    <w:rsid w:val="00BC5B26"/>
    <w:rPr>
      <w:rFonts w:ascii="Arial Gras" w:eastAsia="Times New Roman" w:hAnsi="Arial Gras" w:cs="Arial"/>
      <w:b/>
      <w:caps/>
      <w:snapToGrid w:val="0"/>
      <w:lang w:eastAsia="fr-FR"/>
    </w:rPr>
  </w:style>
  <w:style w:type="character" w:customStyle="1" w:styleId="Titre8Car">
    <w:name w:val="Titre 8 Car"/>
    <w:basedOn w:val="Policepardfaut"/>
    <w:link w:val="Titre8"/>
    <w:uiPriority w:val="9"/>
    <w:rsid w:val="00CD5CB5"/>
    <w:rPr>
      <w:rFonts w:ascii="Arial" w:eastAsia="Times New Roman" w:hAnsi="Arial" w:cs="Arial"/>
      <w:snapToGrid w:val="0"/>
      <w:lang w:eastAsia="fr-FR"/>
    </w:rPr>
  </w:style>
  <w:style w:type="character" w:customStyle="1" w:styleId="Titre9Car">
    <w:name w:val="Titre 9 Car"/>
    <w:basedOn w:val="Policepardfaut"/>
    <w:link w:val="Titre9"/>
    <w:uiPriority w:val="9"/>
    <w:rsid w:val="00CD5CB5"/>
    <w:rPr>
      <w:rFonts w:ascii="Arial" w:eastAsia="Times New Roman" w:hAnsi="Arial" w:cs="Arial"/>
      <w:b/>
      <w:snapToGrid w:val="0"/>
      <w:sz w:val="28"/>
      <w:szCs w:val="28"/>
      <w:lang w:eastAsia="fr-FR"/>
    </w:rPr>
  </w:style>
  <w:style w:type="paragraph" w:styleId="Notedefin">
    <w:name w:val="endnote text"/>
    <w:basedOn w:val="Normal"/>
    <w:link w:val="NotedefinCar"/>
    <w:semiHidden/>
    <w:rsid w:val="00CD5CB5"/>
  </w:style>
  <w:style w:type="character" w:customStyle="1" w:styleId="NotedefinCar">
    <w:name w:val="Note de fin Car"/>
    <w:basedOn w:val="Policepardfaut"/>
    <w:link w:val="Notedefin"/>
    <w:semiHidden/>
    <w:rsid w:val="00CD5CB5"/>
    <w:rPr>
      <w:rFonts w:ascii="Arial" w:eastAsia="Times New Roman" w:hAnsi="Arial" w:cs="Arial"/>
      <w:snapToGrid w:val="0"/>
      <w:lang w:eastAsia="fr-FR"/>
    </w:rPr>
  </w:style>
  <w:style w:type="character" w:styleId="Appeldenotedefin">
    <w:name w:val="endnote reference"/>
    <w:semiHidden/>
    <w:rsid w:val="00CD5CB5"/>
    <w:rPr>
      <w:vertAlign w:val="superscript"/>
    </w:rPr>
  </w:style>
  <w:style w:type="paragraph" w:styleId="Notedebasdepage">
    <w:name w:val="footnote text"/>
    <w:basedOn w:val="Normal"/>
    <w:link w:val="NotedebasdepageCar"/>
    <w:semiHidden/>
    <w:rsid w:val="00CD5CB5"/>
  </w:style>
  <w:style w:type="character" w:customStyle="1" w:styleId="NotedebasdepageCar">
    <w:name w:val="Note de bas de page Car"/>
    <w:basedOn w:val="Policepardfaut"/>
    <w:link w:val="Notedebasdepage"/>
    <w:semiHidden/>
    <w:rsid w:val="00CD5CB5"/>
    <w:rPr>
      <w:rFonts w:ascii="Arial" w:eastAsia="Times New Roman" w:hAnsi="Arial" w:cs="Arial"/>
      <w:snapToGrid w:val="0"/>
      <w:lang w:eastAsia="fr-FR"/>
    </w:rPr>
  </w:style>
  <w:style w:type="character" w:styleId="Lienhypertexte">
    <w:name w:val="Hyperlink"/>
    <w:uiPriority w:val="99"/>
    <w:unhideWhenUsed/>
    <w:rsid w:val="00CD5CB5"/>
    <w:rPr>
      <w:color w:val="0563C1"/>
      <w:u w:val="single"/>
    </w:rPr>
  </w:style>
  <w:style w:type="paragraph" w:styleId="TM1">
    <w:name w:val="toc 1"/>
    <w:basedOn w:val="Normal"/>
    <w:next w:val="Normal"/>
    <w:autoRedefine/>
    <w:uiPriority w:val="39"/>
    <w:rsid w:val="00CD5CB5"/>
    <w:pPr>
      <w:tabs>
        <w:tab w:val="left" w:pos="567"/>
        <w:tab w:val="right" w:leader="dot" w:pos="9498"/>
      </w:tabs>
      <w:spacing w:before="240" w:after="120" w:line="276" w:lineRule="auto"/>
      <w:jc w:val="left"/>
    </w:pPr>
    <w:rPr>
      <w:b/>
      <w:bCs/>
      <w:caps/>
      <w:noProof/>
      <w:sz w:val="20"/>
      <w:szCs w:val="20"/>
    </w:rPr>
  </w:style>
  <w:style w:type="paragraph" w:styleId="TM3">
    <w:name w:val="toc 3"/>
    <w:basedOn w:val="TM2"/>
    <w:next w:val="Normal"/>
    <w:autoRedefine/>
    <w:uiPriority w:val="39"/>
    <w:rsid w:val="00CD5CB5"/>
    <w:pPr>
      <w:ind w:left="440"/>
    </w:pPr>
    <w:rPr>
      <w:i/>
      <w:iCs/>
      <w:smallCaps w:val="0"/>
    </w:rPr>
  </w:style>
  <w:style w:type="paragraph" w:styleId="TM4">
    <w:name w:val="toc 4"/>
    <w:basedOn w:val="Normal"/>
    <w:next w:val="Normal"/>
    <w:autoRedefine/>
    <w:uiPriority w:val="39"/>
    <w:rsid w:val="00CD5CB5"/>
    <w:pPr>
      <w:ind w:left="660"/>
      <w:jc w:val="left"/>
    </w:pPr>
    <w:rPr>
      <w:rFonts w:ascii="Calibri" w:hAnsi="Calibri"/>
      <w:sz w:val="18"/>
      <w:szCs w:val="18"/>
    </w:rPr>
  </w:style>
  <w:style w:type="paragraph" w:styleId="TM5">
    <w:name w:val="toc 5"/>
    <w:basedOn w:val="Normal"/>
    <w:next w:val="Normal"/>
    <w:autoRedefine/>
    <w:uiPriority w:val="39"/>
    <w:rsid w:val="00CD5CB5"/>
    <w:pPr>
      <w:ind w:left="880"/>
      <w:jc w:val="left"/>
    </w:pPr>
    <w:rPr>
      <w:rFonts w:ascii="Calibri" w:hAnsi="Calibri"/>
      <w:sz w:val="18"/>
      <w:szCs w:val="18"/>
    </w:rPr>
  </w:style>
  <w:style w:type="paragraph" w:styleId="TM6">
    <w:name w:val="toc 6"/>
    <w:basedOn w:val="Normal"/>
    <w:next w:val="Normal"/>
    <w:autoRedefine/>
    <w:uiPriority w:val="39"/>
    <w:rsid w:val="00CD5CB5"/>
    <w:pPr>
      <w:ind w:left="1100"/>
      <w:jc w:val="left"/>
    </w:pPr>
    <w:rPr>
      <w:rFonts w:ascii="Calibri" w:hAnsi="Calibri"/>
      <w:sz w:val="18"/>
      <w:szCs w:val="18"/>
    </w:rPr>
  </w:style>
  <w:style w:type="paragraph" w:styleId="TM7">
    <w:name w:val="toc 7"/>
    <w:basedOn w:val="Normal"/>
    <w:next w:val="Normal"/>
    <w:autoRedefine/>
    <w:uiPriority w:val="39"/>
    <w:rsid w:val="00744EA9"/>
    <w:pPr>
      <w:spacing w:before="240" w:after="120" w:line="276" w:lineRule="auto"/>
      <w:jc w:val="left"/>
    </w:pPr>
    <w:rPr>
      <w:rFonts w:ascii="Arial Gras" w:hAnsi="Arial Gras"/>
      <w:b/>
      <w:caps/>
      <w:sz w:val="20"/>
      <w:szCs w:val="18"/>
    </w:rPr>
  </w:style>
  <w:style w:type="paragraph" w:styleId="TM8">
    <w:name w:val="toc 8"/>
    <w:basedOn w:val="Normal"/>
    <w:next w:val="Normal"/>
    <w:autoRedefine/>
    <w:uiPriority w:val="39"/>
    <w:rsid w:val="00CD5CB5"/>
    <w:pPr>
      <w:ind w:left="1540"/>
      <w:jc w:val="left"/>
    </w:pPr>
    <w:rPr>
      <w:rFonts w:ascii="Calibri" w:hAnsi="Calibri"/>
      <w:sz w:val="18"/>
      <w:szCs w:val="18"/>
    </w:rPr>
  </w:style>
  <w:style w:type="paragraph" w:styleId="TM9">
    <w:name w:val="toc 9"/>
    <w:basedOn w:val="Normal"/>
    <w:next w:val="Normal"/>
    <w:autoRedefine/>
    <w:uiPriority w:val="39"/>
    <w:rsid w:val="00CD5CB5"/>
    <w:pPr>
      <w:ind w:left="1760"/>
      <w:jc w:val="left"/>
    </w:pPr>
    <w:rPr>
      <w:rFonts w:ascii="Calibri" w:hAnsi="Calibri"/>
      <w:sz w:val="18"/>
      <w:szCs w:val="18"/>
    </w:rPr>
  </w:style>
  <w:style w:type="paragraph" w:styleId="Index1">
    <w:name w:val="index 1"/>
    <w:basedOn w:val="Normal"/>
    <w:next w:val="Normal"/>
    <w:autoRedefine/>
    <w:semiHidden/>
    <w:rsid w:val="00CD5CB5"/>
    <w:pPr>
      <w:tabs>
        <w:tab w:val="right" w:leader="dot" w:pos="9360"/>
      </w:tabs>
      <w:suppressAutoHyphens/>
      <w:ind w:left="1440" w:right="720" w:hanging="1440"/>
    </w:pPr>
    <w:rPr>
      <w:lang w:val="en-US"/>
    </w:rPr>
  </w:style>
  <w:style w:type="paragraph" w:styleId="Index2">
    <w:name w:val="index 2"/>
    <w:basedOn w:val="Normal"/>
    <w:next w:val="Normal"/>
    <w:autoRedefine/>
    <w:semiHidden/>
    <w:rsid w:val="00CD5CB5"/>
    <w:pPr>
      <w:tabs>
        <w:tab w:val="right" w:leader="dot" w:pos="9360"/>
      </w:tabs>
      <w:suppressAutoHyphens/>
      <w:ind w:left="1440" w:right="720" w:hanging="720"/>
    </w:pPr>
    <w:rPr>
      <w:lang w:val="en-US"/>
    </w:rPr>
  </w:style>
  <w:style w:type="paragraph" w:styleId="TitreTR">
    <w:name w:val="toa heading"/>
    <w:basedOn w:val="Normal"/>
    <w:next w:val="Normal"/>
    <w:semiHidden/>
    <w:rsid w:val="00CD5CB5"/>
    <w:pPr>
      <w:tabs>
        <w:tab w:val="right" w:pos="9360"/>
      </w:tabs>
      <w:suppressAutoHyphens/>
    </w:pPr>
    <w:rPr>
      <w:lang w:val="en-US"/>
    </w:rPr>
  </w:style>
  <w:style w:type="paragraph" w:styleId="Index3">
    <w:name w:val="index 3"/>
    <w:basedOn w:val="Normal"/>
    <w:next w:val="Normal"/>
    <w:autoRedefine/>
    <w:semiHidden/>
    <w:rsid w:val="00CD5CB5"/>
    <w:pPr>
      <w:ind w:left="720" w:hanging="240"/>
    </w:pPr>
  </w:style>
  <w:style w:type="paragraph" w:styleId="Index4">
    <w:name w:val="index 4"/>
    <w:basedOn w:val="Normal"/>
    <w:next w:val="Normal"/>
    <w:autoRedefine/>
    <w:semiHidden/>
    <w:rsid w:val="00CD5CB5"/>
    <w:pPr>
      <w:ind w:left="960" w:hanging="240"/>
    </w:pPr>
  </w:style>
  <w:style w:type="paragraph" w:styleId="Index5">
    <w:name w:val="index 5"/>
    <w:basedOn w:val="Normal"/>
    <w:next w:val="Normal"/>
    <w:autoRedefine/>
    <w:semiHidden/>
    <w:rsid w:val="00CD5CB5"/>
    <w:pPr>
      <w:ind w:left="1200" w:hanging="240"/>
    </w:pPr>
  </w:style>
  <w:style w:type="paragraph" w:styleId="Index6">
    <w:name w:val="index 6"/>
    <w:basedOn w:val="Normal"/>
    <w:next w:val="Normal"/>
    <w:autoRedefine/>
    <w:semiHidden/>
    <w:rsid w:val="00CD5CB5"/>
    <w:pPr>
      <w:ind w:left="1440" w:hanging="240"/>
    </w:pPr>
  </w:style>
  <w:style w:type="paragraph" w:styleId="Index7">
    <w:name w:val="index 7"/>
    <w:basedOn w:val="Normal"/>
    <w:next w:val="Normal"/>
    <w:autoRedefine/>
    <w:semiHidden/>
    <w:rsid w:val="00CD5CB5"/>
    <w:pPr>
      <w:ind w:left="1680" w:hanging="240"/>
    </w:pPr>
  </w:style>
  <w:style w:type="paragraph" w:styleId="Index8">
    <w:name w:val="index 8"/>
    <w:basedOn w:val="Normal"/>
    <w:next w:val="Normal"/>
    <w:autoRedefine/>
    <w:semiHidden/>
    <w:rsid w:val="00CD5CB5"/>
    <w:pPr>
      <w:ind w:left="1920" w:hanging="240"/>
    </w:pPr>
  </w:style>
  <w:style w:type="paragraph" w:styleId="Index9">
    <w:name w:val="index 9"/>
    <w:basedOn w:val="Normal"/>
    <w:next w:val="Normal"/>
    <w:autoRedefine/>
    <w:semiHidden/>
    <w:rsid w:val="00CD5CB5"/>
    <w:pPr>
      <w:ind w:left="2160" w:hanging="240"/>
    </w:pPr>
  </w:style>
  <w:style w:type="paragraph" w:styleId="Titreindex">
    <w:name w:val="index heading"/>
    <w:basedOn w:val="Normal"/>
    <w:next w:val="Index1"/>
    <w:semiHidden/>
    <w:rsid w:val="00CD5CB5"/>
  </w:style>
  <w:style w:type="character" w:styleId="Marquedecommentaire">
    <w:name w:val="annotation reference"/>
    <w:semiHidden/>
    <w:rsid w:val="00CD5CB5"/>
    <w:rPr>
      <w:sz w:val="16"/>
      <w:szCs w:val="16"/>
    </w:rPr>
  </w:style>
  <w:style w:type="paragraph" w:styleId="Commentaire">
    <w:name w:val="annotation text"/>
    <w:basedOn w:val="Normal"/>
    <w:link w:val="CommentaireCar"/>
    <w:semiHidden/>
    <w:rsid w:val="00CD5CB5"/>
    <w:rPr>
      <w:rFonts w:cs="Times New Roman"/>
      <w:sz w:val="20"/>
      <w:lang w:val="x-none"/>
    </w:rPr>
  </w:style>
  <w:style w:type="character" w:customStyle="1" w:styleId="CommentaireCar">
    <w:name w:val="Commentaire Car"/>
    <w:basedOn w:val="Policepardfaut"/>
    <w:link w:val="Commentaire"/>
    <w:semiHidden/>
    <w:rsid w:val="00CD5CB5"/>
    <w:rPr>
      <w:rFonts w:ascii="Arial" w:eastAsia="Times New Roman" w:hAnsi="Arial" w:cs="Times New Roman"/>
      <w:snapToGrid w:val="0"/>
      <w:sz w:val="20"/>
      <w:lang w:val="x-none" w:eastAsia="fr-FR"/>
    </w:rPr>
  </w:style>
  <w:style w:type="paragraph" w:styleId="Textedebulles">
    <w:name w:val="Balloon Text"/>
    <w:basedOn w:val="Normal"/>
    <w:link w:val="TextedebullesCar"/>
    <w:uiPriority w:val="99"/>
    <w:semiHidden/>
    <w:rsid w:val="00CD5CB5"/>
    <w:pPr>
      <w:numPr>
        <w:ilvl w:val="2"/>
        <w:numId w:val="7"/>
      </w:numPr>
    </w:pPr>
    <w:rPr>
      <w:rFonts w:ascii="Tahoma" w:hAnsi="Tahoma" w:cs="Times New Roman"/>
      <w:sz w:val="16"/>
      <w:szCs w:val="16"/>
      <w:lang w:val="x-none"/>
    </w:rPr>
  </w:style>
  <w:style w:type="character" w:customStyle="1" w:styleId="TextedebullesCar">
    <w:name w:val="Texte de bulles Car"/>
    <w:basedOn w:val="Policepardfaut"/>
    <w:link w:val="Textedebulles"/>
    <w:uiPriority w:val="99"/>
    <w:semiHidden/>
    <w:rsid w:val="00CD5CB5"/>
    <w:rPr>
      <w:rFonts w:ascii="Tahoma" w:eastAsia="Times New Roman" w:hAnsi="Tahoma" w:cs="Times New Roman"/>
      <w:snapToGrid w:val="0"/>
      <w:sz w:val="16"/>
      <w:szCs w:val="16"/>
      <w:lang w:val="x-none" w:eastAsia="fr-FR"/>
    </w:rPr>
  </w:style>
  <w:style w:type="character" w:customStyle="1" w:styleId="Poste">
    <w:name w:val="Poste"/>
    <w:semiHidden/>
    <w:rsid w:val="00CD5CB5"/>
    <w:rPr>
      <w:rFonts w:ascii="Arial" w:hAnsi="Arial" w:cs="Arial"/>
      <w:b w:val="0"/>
      <w:bCs w:val="0"/>
      <w:i w:val="0"/>
      <w:iCs w:val="0"/>
      <w:strike w:val="0"/>
      <w:color w:val="000080"/>
      <w:sz w:val="22"/>
      <w:szCs w:val="22"/>
      <w:u w:val="none"/>
    </w:rPr>
  </w:style>
  <w:style w:type="table" w:styleId="Grilledutableau">
    <w:name w:val="Table Grid"/>
    <w:basedOn w:val="TableauNormal"/>
    <w:uiPriority w:val="39"/>
    <w:rsid w:val="00CD5CB5"/>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CD5CB5"/>
    <w:rPr>
      <w:rFonts w:ascii="Arial" w:hAnsi="Arial" w:cs="Arial" w:hint="default"/>
      <w:color w:val="auto"/>
      <w:sz w:val="20"/>
      <w:szCs w:val="20"/>
    </w:rPr>
  </w:style>
  <w:style w:type="character" w:customStyle="1" w:styleId="emailstyle18">
    <w:name w:val="emailstyle18"/>
    <w:semiHidden/>
    <w:rsid w:val="00CD5CB5"/>
    <w:rPr>
      <w:rFonts w:ascii="Arial" w:hAnsi="Arial" w:cs="Arial" w:hint="default"/>
      <w:color w:val="auto"/>
      <w:sz w:val="20"/>
      <w:szCs w:val="20"/>
    </w:rPr>
  </w:style>
  <w:style w:type="character" w:customStyle="1" w:styleId="Postedetravail">
    <w:name w:val="Poste de travail"/>
    <w:semiHidden/>
    <w:rsid w:val="00CD5CB5"/>
    <w:rPr>
      <w:rFonts w:ascii="Arial" w:hAnsi="Arial" w:cs="Arial"/>
      <w:color w:val="000080"/>
      <w:sz w:val="20"/>
      <w:szCs w:val="20"/>
    </w:rPr>
  </w:style>
  <w:style w:type="table" w:customStyle="1" w:styleId="TableGrid">
    <w:name w:val="TableGrid"/>
    <w:rsid w:val="00CD5CB5"/>
    <w:pPr>
      <w:spacing w:after="0" w:line="240" w:lineRule="auto"/>
    </w:pPr>
    <w:rPr>
      <w:rFonts w:ascii="Calibri" w:eastAsia="Times New Roman" w:hAnsi="Calibri" w:cs="Times New Roman"/>
      <w:lang w:eastAsia="fr-CA"/>
    </w:rPr>
    <w:tblPr>
      <w:tblCellMar>
        <w:top w:w="0" w:type="dxa"/>
        <w:left w:w="0" w:type="dxa"/>
        <w:bottom w:w="0" w:type="dxa"/>
        <w:right w:w="0" w:type="dxa"/>
      </w:tblCellMar>
    </w:tblPr>
  </w:style>
  <w:style w:type="paragraph" w:styleId="En-ttedetabledesmatires">
    <w:name w:val="TOC Heading"/>
    <w:basedOn w:val="Titre1"/>
    <w:next w:val="Normal"/>
    <w:uiPriority w:val="39"/>
    <w:qFormat/>
    <w:rsid w:val="00CD5CB5"/>
    <w:pPr>
      <w:numPr>
        <w:numId w:val="0"/>
      </w:numPr>
      <w:spacing w:before="240" w:line="259" w:lineRule="auto"/>
      <w:outlineLvl w:val="9"/>
    </w:pPr>
    <w:rPr>
      <w:rFonts w:ascii="Calibri Light" w:hAnsi="Calibri Light"/>
      <w:b w:val="0"/>
      <w:caps w:val="0"/>
      <w:snapToGrid/>
      <w:color w:val="2E74B5"/>
      <w:sz w:val="32"/>
      <w:szCs w:val="32"/>
      <w:u w:val="none"/>
      <w:lang w:eastAsia="fr-CA"/>
    </w:rPr>
  </w:style>
  <w:style w:type="numbering" w:customStyle="1" w:styleId="listehierarchiquetcsult">
    <w:name w:val="listehierarchiquetcsult"/>
    <w:rsid w:val="00CD5CB5"/>
    <w:pPr>
      <w:numPr>
        <w:numId w:val="5"/>
      </w:numPr>
    </w:pPr>
  </w:style>
  <w:style w:type="paragraph" w:styleId="Explorateurdedocuments">
    <w:name w:val="Document Map"/>
    <w:basedOn w:val="Normal"/>
    <w:link w:val="ExplorateurdedocumentsCar"/>
    <w:semiHidden/>
    <w:rsid w:val="00CD5CB5"/>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semiHidden/>
    <w:rsid w:val="00CD5CB5"/>
    <w:rPr>
      <w:rFonts w:ascii="Tahoma" w:eastAsia="Times New Roman" w:hAnsi="Tahoma" w:cs="Tahoma"/>
      <w:snapToGrid w:val="0"/>
      <w:shd w:val="clear" w:color="auto" w:fill="000080"/>
      <w:lang w:eastAsia="fr-FR"/>
    </w:rPr>
  </w:style>
  <w:style w:type="paragraph" w:styleId="Objetducommentaire">
    <w:name w:val="annotation subject"/>
    <w:basedOn w:val="Commentaire"/>
    <w:next w:val="Commentaire"/>
    <w:link w:val="ObjetducommentaireCar"/>
    <w:uiPriority w:val="99"/>
    <w:semiHidden/>
    <w:unhideWhenUsed/>
    <w:rsid w:val="00CD5CB5"/>
    <w:rPr>
      <w:b/>
      <w:bCs/>
    </w:rPr>
  </w:style>
  <w:style w:type="character" w:customStyle="1" w:styleId="ObjetducommentaireCar">
    <w:name w:val="Objet du commentaire Car"/>
    <w:basedOn w:val="CommentaireCar"/>
    <w:link w:val="Objetducommentaire"/>
    <w:uiPriority w:val="99"/>
    <w:semiHidden/>
    <w:rsid w:val="00CD5CB5"/>
    <w:rPr>
      <w:rFonts w:ascii="Arial" w:eastAsia="Times New Roman" w:hAnsi="Arial" w:cs="Times New Roman"/>
      <w:b/>
      <w:bCs/>
      <w:snapToGrid w:val="0"/>
      <w:sz w:val="20"/>
      <w:lang w:val="x-none" w:eastAsia="fr-FR"/>
    </w:rPr>
  </w:style>
  <w:style w:type="paragraph" w:styleId="Listepuces2">
    <w:name w:val="List Bullet 2"/>
    <w:basedOn w:val="Normal"/>
    <w:autoRedefine/>
    <w:semiHidden/>
    <w:rsid w:val="00CD5CB5"/>
    <w:pPr>
      <w:tabs>
        <w:tab w:val="left" w:pos="1800"/>
        <w:tab w:val="left" w:pos="2160"/>
        <w:tab w:val="left" w:pos="2340"/>
        <w:tab w:val="left" w:pos="2520"/>
        <w:tab w:val="left" w:pos="2880"/>
        <w:tab w:val="left" w:pos="3240"/>
      </w:tabs>
      <w:spacing w:line="300" w:lineRule="atLeast"/>
      <w:ind w:left="2160" w:hanging="2160"/>
      <w:jc w:val="left"/>
    </w:pPr>
    <w:rPr>
      <w:rFonts w:cs="Times New Roman"/>
      <w:szCs w:val="20"/>
    </w:rPr>
  </w:style>
  <w:style w:type="paragraph" w:styleId="Listepuces3">
    <w:name w:val="List Bullet 3"/>
    <w:basedOn w:val="Normal"/>
    <w:autoRedefine/>
    <w:semiHidden/>
    <w:rsid w:val="00CD5CB5"/>
    <w:pPr>
      <w:tabs>
        <w:tab w:val="left" w:pos="1620"/>
        <w:tab w:val="left" w:pos="1800"/>
        <w:tab w:val="left" w:pos="2160"/>
        <w:tab w:val="left" w:pos="2520"/>
      </w:tabs>
      <w:ind w:left="720"/>
      <w:jc w:val="left"/>
    </w:pPr>
    <w:rPr>
      <w:rFonts w:cs="Times New Roman"/>
      <w:szCs w:val="20"/>
    </w:rPr>
  </w:style>
  <w:style w:type="paragraph" w:customStyle="1" w:styleId="Puceniveau1">
    <w:name w:val="Puce niveau 1"/>
    <w:basedOn w:val="Paragrahpe"/>
    <w:uiPriority w:val="4"/>
    <w:qFormat/>
    <w:rsid w:val="00530D48"/>
    <w:pPr>
      <w:numPr>
        <w:numId w:val="11"/>
      </w:numPr>
      <w:spacing w:before="0" w:after="0"/>
      <w:contextualSpacing/>
    </w:pPr>
  </w:style>
  <w:style w:type="paragraph" w:customStyle="1" w:styleId="Puceniveau2">
    <w:name w:val="Puce niveau 2"/>
    <w:basedOn w:val="Paragrahpe"/>
    <w:uiPriority w:val="4"/>
    <w:qFormat/>
    <w:rsid w:val="00530D48"/>
    <w:pPr>
      <w:numPr>
        <w:numId w:val="12"/>
      </w:numPr>
      <w:spacing w:before="0" w:after="0"/>
      <w:contextualSpacing/>
    </w:pPr>
  </w:style>
  <w:style w:type="paragraph" w:customStyle="1" w:styleId="Paragrahpe">
    <w:name w:val="Paragrahpe"/>
    <w:basedOn w:val="Normal"/>
    <w:uiPriority w:val="1"/>
    <w:qFormat/>
    <w:rsid w:val="00CD5CB5"/>
    <w:pPr>
      <w:keepLines/>
      <w:widowControl/>
      <w:spacing w:before="120" w:after="120"/>
      <w:ind w:left="709"/>
    </w:pPr>
  </w:style>
  <w:style w:type="paragraph" w:customStyle="1" w:styleId="Paragrapheliste">
    <w:name w:val="Paragraphe liste"/>
    <w:basedOn w:val="Paragrahpe"/>
    <w:next w:val="Paragrahpe"/>
    <w:uiPriority w:val="2"/>
    <w:qFormat/>
    <w:rsid w:val="00CD5CB5"/>
    <w:pPr>
      <w:contextualSpacing/>
    </w:pPr>
  </w:style>
  <w:style w:type="paragraph" w:styleId="Sansinterligne">
    <w:name w:val="No Spacing"/>
    <w:uiPriority w:val="1"/>
    <w:rsid w:val="00CD5CB5"/>
    <w:pPr>
      <w:widowControl w:val="0"/>
      <w:spacing w:after="0" w:line="240" w:lineRule="auto"/>
      <w:jc w:val="both"/>
    </w:pPr>
    <w:rPr>
      <w:rFonts w:ascii="Arial" w:eastAsia="Times New Roman" w:hAnsi="Arial" w:cs="Arial"/>
      <w:snapToGrid w:val="0"/>
      <w:lang w:eastAsia="fr-FR"/>
    </w:rPr>
  </w:style>
  <w:style w:type="paragraph" w:customStyle="1" w:styleId="ParagNiv2">
    <w:name w:val="Parag Niv 2"/>
    <w:basedOn w:val="Paragrahpe"/>
    <w:qFormat/>
    <w:rsid w:val="00487F93"/>
    <w:pPr>
      <w:ind w:left="992"/>
    </w:pPr>
  </w:style>
  <w:style w:type="paragraph" w:customStyle="1" w:styleId="Tableau">
    <w:name w:val="Tableau"/>
    <w:basedOn w:val="Normal"/>
    <w:qFormat/>
    <w:rsid w:val="007819EB"/>
    <w:pPr>
      <w:spacing w:before="60" w:after="60"/>
    </w:pPr>
    <w:rPr>
      <w:sz w:val="20"/>
      <w:szCs w:val="20"/>
    </w:rPr>
  </w:style>
  <w:style w:type="paragraph" w:customStyle="1" w:styleId="Listenumrote">
    <w:name w:val="Liste numérotée"/>
    <w:basedOn w:val="Puceniveau1"/>
    <w:qFormat/>
    <w:rsid w:val="00D63CDA"/>
    <w:pPr>
      <w:numPr>
        <w:numId w:val="18"/>
      </w:numPr>
      <w:spacing w:before="120" w:after="120"/>
      <w:ind w:left="993" w:hanging="284"/>
      <w:contextualSpacing w:val="0"/>
    </w:pPr>
  </w:style>
  <w:style w:type="character" w:styleId="Mentionnonrsolue">
    <w:name w:val="Unresolved Mention"/>
    <w:basedOn w:val="Policepardfaut"/>
    <w:uiPriority w:val="99"/>
    <w:semiHidden/>
    <w:unhideWhenUsed/>
    <w:rsid w:val="00A82019"/>
    <w:rPr>
      <w:color w:val="605E5C"/>
      <w:shd w:val="clear" w:color="auto" w:fill="E1DFDD"/>
    </w:rPr>
  </w:style>
  <w:style w:type="paragraph" w:styleId="Pieddepage">
    <w:name w:val="footer"/>
    <w:basedOn w:val="Normal"/>
    <w:link w:val="PieddepageCar"/>
    <w:uiPriority w:val="99"/>
    <w:unhideWhenUsed/>
    <w:rsid w:val="00A82019"/>
    <w:pPr>
      <w:tabs>
        <w:tab w:val="center" w:pos="4320"/>
        <w:tab w:val="right" w:pos="8640"/>
      </w:tabs>
    </w:pPr>
  </w:style>
  <w:style w:type="character" w:customStyle="1" w:styleId="PieddepageCar">
    <w:name w:val="Pied de page Car"/>
    <w:basedOn w:val="Policepardfaut"/>
    <w:link w:val="Pieddepage"/>
    <w:uiPriority w:val="99"/>
    <w:rsid w:val="00A82019"/>
    <w:rPr>
      <w:rFonts w:ascii="Arial" w:eastAsia="Times New Roman" w:hAnsi="Arial" w:cs="Arial"/>
      <w:snapToGrid w:val="0"/>
      <w:lang w:eastAsia="fr-FR"/>
    </w:rPr>
  </w:style>
  <w:style w:type="paragraph" w:styleId="Rvision">
    <w:name w:val="Revision"/>
    <w:hidden/>
    <w:uiPriority w:val="99"/>
    <w:semiHidden/>
    <w:rsid w:val="00EF3598"/>
    <w:pPr>
      <w:spacing w:after="0" w:line="240" w:lineRule="auto"/>
    </w:pPr>
    <w:rPr>
      <w:rFonts w:ascii="Arial" w:eastAsia="Times New Roman" w:hAnsi="Arial" w:cs="Arial"/>
      <w:snapToGrid w:val="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gi.demandedadt@laval.ca" TargetMode="External"/><Relationship Id="rId25" Type="http://schemas.openxmlformats.org/officeDocument/2006/relationships/hyperlink" Target="https://www.hydroquebec.com/evp.html?ville=laval" TargetMode="External"/><Relationship Id="rId2" Type="http://schemas.openxmlformats.org/officeDocument/2006/relationships/numbering" Target="numbering.xml"/><Relationship Id="rId16" Type="http://schemas.openxmlformats.org/officeDocument/2006/relationships/hyperlink" Target="https://can01.safelinks.protection.outlook.com/?url=https%3A%2F%2Fwww.laval.ca%2FPages%2FFr%2FAffaires%2Fguides-fournisseurs.aspx&amp;data=04%7C01%7Cm.paulo%40laval.ca%7C526bd2beb957489bd95108d88651e3f8%7C15ebd2ebb8cf40dd8e2bb2e67abb40ef%7C0%7C0%7C637407033553172417%7CUnknown%7CTWFpbGZsb3d8eyJWIjoiMC4wLjAwMDAiLCJQIjoiV2luMzIiLCJBTiI6Ik1haWwiLCJXVCI6Mn0%3D%7C1000&amp;sdata=moFpnS4W%2BB36QrFG%2BrwhH%2B1smq9tcAi4CgIpHBAnt3o%3D&amp;reserved=0"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hydroquebec.com/evp.html?ville=laval" TargetMode="External"/><Relationship Id="rId5" Type="http://schemas.openxmlformats.org/officeDocument/2006/relationships/webSettings" Target="webSettings.xml"/><Relationship Id="rId15" Type="http://schemas.openxmlformats.org/officeDocument/2006/relationships/hyperlink" Target="http://www.publicationsduquebec.gouv.qc.ca" TargetMode="Externa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BCF61-B11D-4CF5-859F-E7284CF75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1635</TotalTime>
  <Pages>35</Pages>
  <Words>13628</Words>
  <Characters>74956</Characters>
  <Application>Microsoft Office Word</Application>
  <DocSecurity>0</DocSecurity>
  <Lines>624</Lines>
  <Paragraphs>176</Paragraphs>
  <ScaleCrop>false</ScaleCrop>
  <HeadingPairs>
    <vt:vector size="2" baseType="variant">
      <vt:variant>
        <vt:lpstr>Titre</vt:lpstr>
      </vt:variant>
      <vt:variant>
        <vt:i4>1</vt:i4>
      </vt:variant>
    </vt:vector>
  </HeadingPairs>
  <TitlesOfParts>
    <vt:vector size="1" baseType="lpstr">
      <vt:lpstr/>
    </vt:vector>
  </TitlesOfParts>
  <Company>Ville de Laval</Company>
  <LinksUpToDate>false</LinksUpToDate>
  <CharactersWithSpaces>88408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Marco</dc:creator>
  <cp:keywords/>
  <dc:description>Jour Mois Année - Émission</dc:description>
  <cp:lastModifiedBy>Paulo, Marco</cp:lastModifiedBy>
  <cp:revision>58</cp:revision>
  <cp:lastPrinted>2022-02-01T14:47:00Z</cp:lastPrinted>
  <dcterms:created xsi:type="dcterms:W3CDTF">2021-01-05T16:36:00Z</dcterms:created>
  <dcterms:modified xsi:type="dcterms:W3CDTF">2022-02-01T14:48:00Z</dcterms:modified>
</cp:coreProperties>
</file>